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WHO Committee Chairperson's Message Greetings, Delegates I am honored to welcome you to the WHO Committee. I urge you to approach this platform with seriousness, sincerity, and mutual respect in my capacity as your chairperson. MUN is more than just speeches and rules; it's also about developing your ability to listen, compromise, and see things from different angles. We expect you to learn from your mistakes, even though they are a natural part of the learning process. I hope you all take advantage of this chance to hone your abilities, value cooperation, and learn the essence of genuine diplomacy. Although the Executive Board is here to help, your hard work and enthusiasm will have the biggest influence.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SHAURYA SHREY SINGH, WHO Chairperson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56"/>
          <w:szCs w:val="56"/>
        </w:rPr>
      </w:pPr>
      <w:r w:rsidDel="00000000" w:rsidR="00000000" w:rsidRPr="00000000">
        <w:rPr>
          <w:rFonts w:ascii="Times New Roman" w:cs="Times New Roman" w:eastAsia="Times New Roman" w:hAnsi="Times New Roman"/>
          <w:b w:val="1"/>
          <w:sz w:val="56"/>
          <w:szCs w:val="56"/>
          <w:rtl w:val="0"/>
        </w:rPr>
        <w:t xml:space="preserve">STATEMENT OF THE PROBLEM:</w:t>
      </w:r>
    </w:p>
    <w:p w:rsidR="00000000" w:rsidDel="00000000" w:rsidP="00000000" w:rsidRDefault="00000000" w:rsidRPr="00000000" w14:paraId="00000038">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 rights and well being of inmates is indivisible from the universal human rights framework. The Universal Declaration of Human Rights (</w:t>
      </w:r>
      <w:r w:rsidDel="00000000" w:rsidR="00000000" w:rsidRPr="00000000">
        <w:rPr>
          <w:rFonts w:ascii="Times New Roman" w:cs="Times New Roman" w:eastAsia="Times New Roman" w:hAnsi="Times New Roman"/>
          <w:b w:val="1"/>
          <w:sz w:val="24"/>
          <w:szCs w:val="24"/>
          <w:rtl w:val="0"/>
        </w:rPr>
        <w:t xml:space="preserve">UDHR)</w:t>
      </w:r>
      <w:r w:rsidDel="00000000" w:rsidR="00000000" w:rsidRPr="00000000">
        <w:rPr>
          <w:rFonts w:ascii="Times New Roman" w:cs="Times New Roman" w:eastAsia="Times New Roman" w:hAnsi="Times New Roman"/>
          <w:sz w:val="24"/>
          <w:szCs w:val="24"/>
          <w:rtl w:val="0"/>
        </w:rPr>
        <w:t xml:space="preserve"> states that “</w:t>
      </w:r>
      <w:r w:rsidDel="00000000" w:rsidR="00000000" w:rsidRPr="00000000">
        <w:rPr>
          <w:rFonts w:ascii="Times New Roman" w:cs="Times New Roman" w:eastAsia="Times New Roman" w:hAnsi="Times New Roman"/>
          <w:i w:val="1"/>
          <w:sz w:val="24"/>
          <w:szCs w:val="24"/>
          <w:rtl w:val="0"/>
        </w:rPr>
        <w:t xml:space="preserve">All human beings are born free and equal in dignity and rights</w:t>
      </w:r>
      <w:r w:rsidDel="00000000" w:rsidR="00000000" w:rsidRPr="00000000">
        <w:rPr>
          <w:rFonts w:ascii="Times New Roman" w:cs="Times New Roman" w:eastAsia="Times New Roman" w:hAnsi="Times New Roman"/>
          <w:sz w:val="24"/>
          <w:szCs w:val="24"/>
          <w:rtl w:val="0"/>
        </w:rPr>
        <w:t xml:space="preserve"> and that even in detention </w:t>
      </w:r>
      <w:r w:rsidDel="00000000" w:rsidR="00000000" w:rsidRPr="00000000">
        <w:rPr>
          <w:rFonts w:ascii="Times New Roman" w:cs="Times New Roman" w:eastAsia="Times New Roman" w:hAnsi="Times New Roman"/>
          <w:i w:val="1"/>
          <w:sz w:val="24"/>
          <w:szCs w:val="24"/>
          <w:rtl w:val="0"/>
        </w:rPr>
        <w:t xml:space="preserve">no one shall be subjected to torture or to cruel, inhuman or degrading treatment or punishment”. </w:t>
      </w:r>
      <w:r w:rsidDel="00000000" w:rsidR="00000000" w:rsidRPr="00000000">
        <w:rPr>
          <w:rFonts w:ascii="Times New Roman" w:cs="Times New Roman" w:eastAsia="Times New Roman" w:hAnsi="Times New Roman"/>
          <w:sz w:val="24"/>
          <w:szCs w:val="24"/>
          <w:rtl w:val="0"/>
        </w:rPr>
        <w:t xml:space="preserve">Essentially these rights also extend to health affirming that </w:t>
      </w:r>
      <w:r w:rsidDel="00000000" w:rsidR="00000000" w:rsidRPr="00000000">
        <w:rPr>
          <w:rFonts w:ascii="Times New Roman" w:cs="Times New Roman" w:eastAsia="Times New Roman" w:hAnsi="Times New Roman"/>
          <w:i w:val="1"/>
          <w:sz w:val="24"/>
          <w:szCs w:val="24"/>
          <w:rtl w:val="0"/>
        </w:rPr>
        <w:t xml:space="preserve">everyone has the right to have a  standard of living adequate to the health and well being of themselves.</w:t>
      </w:r>
    </w:p>
    <w:p w:rsidR="00000000" w:rsidDel="00000000" w:rsidP="00000000" w:rsidRDefault="00000000" w:rsidRPr="00000000" w14:paraId="0000003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all the standard provisions, many states continue to be marked by complications like overcrowding, denial of health care, poor sanitation, and systemic violence in the framed prison systems. The International Covenant on Civil and Political Rights sets out that "All</w:t>
      </w:r>
      <w:r w:rsidDel="00000000" w:rsidR="00000000" w:rsidRPr="00000000">
        <w:rPr>
          <w:rFonts w:ascii="Times New Roman" w:cs="Times New Roman" w:eastAsia="Times New Roman" w:hAnsi="Times New Roman"/>
          <w:i w:val="1"/>
          <w:sz w:val="24"/>
          <w:szCs w:val="24"/>
          <w:rtl w:val="0"/>
        </w:rPr>
        <w:t xml:space="preserve"> persons deprived of their liberty shall be treated with humanity and with respect for the inherent dignity of the human person”. But universal reports testimony violations from incompetent medical care to practices like solitary confinement which aggravate </w:t>
      </w:r>
      <w:r w:rsidDel="00000000" w:rsidR="00000000" w:rsidRPr="00000000">
        <w:rPr>
          <w:rFonts w:ascii="Times New Roman" w:cs="Times New Roman" w:eastAsia="Times New Roman" w:hAnsi="Times New Roman"/>
          <w:i w:val="1"/>
          <w:color w:val="001d35"/>
          <w:sz w:val="24"/>
          <w:szCs w:val="24"/>
          <w:highlight w:val="white"/>
          <w:rtl w:val="0"/>
        </w:rPr>
        <w:t xml:space="preserve">psychological distress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3A">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Provisions like UN Standard Minimum Rules for the Treatment of Prisoners address the health by mandating that </w:t>
      </w:r>
      <w:r w:rsidDel="00000000" w:rsidR="00000000" w:rsidRPr="00000000">
        <w:rPr>
          <w:rFonts w:ascii="Times New Roman" w:cs="Times New Roman" w:eastAsia="Times New Roman" w:hAnsi="Times New Roman"/>
          <w:i w:val="1"/>
          <w:sz w:val="24"/>
          <w:szCs w:val="24"/>
          <w:rtl w:val="0"/>
        </w:rPr>
        <w:t xml:space="preserve">Prisoners should enjoy the same standards of health care that are available in the community</w:t>
      </w:r>
      <w:r w:rsidDel="00000000" w:rsidR="00000000" w:rsidRPr="00000000">
        <w:rPr>
          <w:rFonts w:ascii="Times New Roman" w:cs="Times New Roman" w:eastAsia="Times New Roman" w:hAnsi="Times New Roman"/>
          <w:sz w:val="24"/>
          <w:szCs w:val="24"/>
          <w:rtl w:val="0"/>
        </w:rPr>
        <w:t xml:space="preserve"> and that </w:t>
      </w:r>
      <w:r w:rsidDel="00000000" w:rsidR="00000000" w:rsidRPr="00000000">
        <w:rPr>
          <w:rFonts w:ascii="Times New Roman" w:cs="Times New Roman" w:eastAsia="Times New Roman" w:hAnsi="Times New Roman"/>
          <w:i w:val="1"/>
          <w:sz w:val="24"/>
          <w:szCs w:val="24"/>
          <w:rtl w:val="0"/>
        </w:rPr>
        <w:t xml:space="preserve">Health-care services should be organized in close relationship to the general public health administration</w:t>
      </w:r>
      <w:r w:rsidDel="00000000" w:rsidR="00000000" w:rsidRPr="00000000">
        <w:rPr>
          <w:rFonts w:ascii="Times New Roman" w:cs="Times New Roman" w:eastAsia="Times New Roman" w:hAnsi="Times New Roman"/>
          <w:sz w:val="24"/>
          <w:szCs w:val="24"/>
          <w:rtl w:val="0"/>
        </w:rPr>
        <w:t xml:space="preserve">. Further declaring that </w:t>
      </w:r>
      <w:r w:rsidDel="00000000" w:rsidR="00000000" w:rsidRPr="00000000">
        <w:rPr>
          <w:rFonts w:ascii="Times New Roman" w:cs="Times New Roman" w:eastAsia="Times New Roman" w:hAnsi="Times New Roman"/>
          <w:i w:val="1"/>
          <w:sz w:val="24"/>
          <w:szCs w:val="24"/>
          <w:rtl w:val="0"/>
        </w:rPr>
        <w:t xml:space="preserve">The provision of health care for prisoners is a State responsibility.</w:t>
      </w:r>
    </w:p>
    <w:p w:rsidR="00000000" w:rsidDel="00000000" w:rsidP="00000000" w:rsidRDefault="00000000" w:rsidRPr="00000000" w14:paraId="0000003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setbacks go beyond individual suffering with prison neglections contributing to wider public health crises according to WHO In 2019, incarcerated individuals developed tuberculosis at an estimated rate of 1,148 cases per 100,000 persons. About nine times higher than the global incidence of 127 per 100,000 highlighting how tuberculosis in prisons fuelled the spread of disease beyond prison walls. </w:t>
      </w:r>
      <w:r w:rsidDel="00000000" w:rsidR="00000000" w:rsidRPr="00000000">
        <w:rPr>
          <w:rFonts w:ascii="Times New Roman" w:cs="Times New Roman" w:eastAsia="Times New Roman" w:hAnsi="Times New Roman"/>
          <w:color w:val="001d35"/>
          <w:sz w:val="24"/>
          <w:szCs w:val="24"/>
          <w:highlight w:val="white"/>
          <w:rtl w:val="0"/>
        </w:rPr>
        <w:t xml:space="preserve">Contagious diseases </w:t>
      </w:r>
      <w:r w:rsidDel="00000000" w:rsidR="00000000" w:rsidRPr="00000000">
        <w:rPr>
          <w:rFonts w:ascii="Times New Roman" w:cs="Times New Roman" w:eastAsia="Times New Roman" w:hAnsi="Times New Roman"/>
          <w:sz w:val="24"/>
          <w:szCs w:val="24"/>
          <w:rtl w:val="0"/>
        </w:rPr>
        <w:t xml:space="preserve">such as tuberculosis, hepatitis, and HIV/AIDS are concentrated in prison populations, and in untreated conditions wildly spread to communities. Exemplifying that in cases of failure to safeguard inmates health alongside human rights violation additionally public health will be put under risk.</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rFonts w:ascii="Times New Roman" w:cs="Times New Roman" w:eastAsia="Times New Roman" w:hAnsi="Times New Roman"/>
          <w:color w:val="172b4d"/>
          <w:sz w:val="20"/>
          <w:szCs w:val="20"/>
          <w:highlight w:val="white"/>
        </w:rPr>
      </w:pPr>
      <w:bookmarkStart w:colFirst="0" w:colLast="0" w:name="_vwhk6842xye" w:id="0"/>
      <w:bookmarkEnd w:id="0"/>
      <w:r w:rsidDel="00000000" w:rsidR="00000000" w:rsidRPr="00000000">
        <w:rPr>
          <w:rFonts w:ascii="Times New Roman" w:cs="Times New Roman" w:eastAsia="Times New Roman" w:hAnsi="Times New Roman"/>
          <w:b w:val="1"/>
          <w:sz w:val="56"/>
          <w:szCs w:val="56"/>
          <w:rtl w:val="0"/>
        </w:rPr>
        <w:t xml:space="preserve">History of the Problem</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international frameworks that aim to protect the rights and well-being of inmates have evolved consistently over the years through successive instruments aimed at progressive improvement. UDHR sets the foundation by guaranteeing key aspects of life like dignity, equality, and freedom from torture. Additionally, the International Covenant on Civil and Political Rights (ICCPR) strengthens these prior existing norms by committing states to treat the detainees with humanity and dignity, reinforcing prohibitions against inhuman treatment.</w:t>
      </w:r>
    </w:p>
    <w:p w:rsidR="00000000" w:rsidDel="00000000" w:rsidP="00000000" w:rsidRDefault="00000000" w:rsidRPr="00000000" w14:paraId="0000003F">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Convention Against Torture of 1984 made these obligations more specific, mandating all states to eradicate acts of torture in any territory under its jurisdiction by maintaining effective legislative, judicial and administrative measures. Further mandating an order from a public authority or superior officer petitioned as a justification for the torture aimed to bring responsibility within the prison system.</w:t>
      </w:r>
    </w:p>
    <w:p w:rsidR="00000000" w:rsidDel="00000000" w:rsidP="00000000" w:rsidRDefault="00000000" w:rsidRPr="00000000" w14:paraId="00000041">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UN developed detailed instruments to address specific populations and practices by recognising the systemic gaps. The Bangkok Rules (2010) is focused mainly on women prisoners, mandating that Women prisoners shall have the same level of health care access to that which is available in the community, without discrimination and that Non-custodial measures for women offenders shall be preferred where possible.</w:t>
      </w:r>
    </w:p>
    <w:p w:rsidR="00000000" w:rsidDel="00000000" w:rsidP="00000000" w:rsidRDefault="00000000" w:rsidRPr="00000000" w14:paraId="00000043">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Similarly, the Havana Rules (1990) emphasised juvenile protection, stating that Juveniles deprived of their liberty have the right to facilities and services that meet all the requirements of health and human dignity.</w:t>
      </w:r>
    </w:p>
    <w:p w:rsidR="00000000" w:rsidDel="00000000" w:rsidP="00000000" w:rsidRDefault="00000000" w:rsidRPr="00000000" w14:paraId="0000004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Nelson Mandela Rules (2015) consolidated modern standards, stating that “Imprisonment and other measures which result in cutting off an offender from the outside world are afflictive by the very fact of taking from the person the right of self-determination”.</w:t>
      </w:r>
    </w:p>
    <w:p w:rsidR="00000000" w:rsidDel="00000000" w:rsidP="00000000" w:rsidRDefault="00000000" w:rsidRPr="00000000" w14:paraId="00000046">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establishes the norms that suffering inherent to imprisonment must not be aggravated by state practice and that states are responsible for ensuring access to professional, impartial health care.</w:t>
      </w:r>
    </w:p>
    <w:p w:rsidR="00000000" w:rsidDel="00000000" w:rsidP="00000000" w:rsidRDefault="00000000" w:rsidRPr="00000000" w14:paraId="00000048">
      <w:pPr>
        <w:rPr>
          <w:rFonts w:ascii="Times New Roman" w:cs="Times New Roman" w:eastAsia="Times New Roman" w:hAnsi="Times New Roman"/>
          <w:color w:val="172b4d"/>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Despite these frameworks and instruments, gaps in implementation remain high and practices like overcrowding, insufficient medical personnel and denial of access to mental health services continues to contradict the treaty obligations and international rules</w:t>
      </w:r>
      <w:r w:rsidDel="00000000" w:rsidR="00000000" w:rsidRPr="00000000">
        <w:rPr>
          <w:rFonts w:ascii="Times New Roman" w:cs="Times New Roman" w:eastAsia="Times New Roman" w:hAnsi="Times New Roman"/>
          <w:color w:val="172b4d"/>
          <w:sz w:val="24"/>
          <w:szCs w:val="24"/>
          <w:highlight w:val="white"/>
          <w:rtl w:val="0"/>
        </w:rPr>
        <w:t xml:space="preserve">.</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rPr>
          <w:color w:val="172b4d"/>
          <w:sz w:val="24"/>
          <w:szCs w:val="24"/>
        </w:rPr>
      </w:pPr>
      <w:r w:rsidDel="00000000" w:rsidR="00000000" w:rsidRPr="00000000">
        <w:rPr>
          <w:rtl w:val="0"/>
        </w:rPr>
      </w:r>
    </w:p>
    <w:p w:rsidR="00000000" w:rsidDel="00000000" w:rsidP="00000000" w:rsidRDefault="00000000" w:rsidRPr="00000000" w14:paraId="0000004D">
      <w:pPr>
        <w:rPr>
          <w:color w:val="172b4d"/>
          <w:sz w:val="24"/>
          <w:szCs w:val="24"/>
          <w:shd w:fill="feb153" w:val="clear"/>
        </w:rPr>
      </w:pPr>
      <w:r w:rsidDel="00000000" w:rsidR="00000000" w:rsidRPr="00000000">
        <w:rPr>
          <w:rtl w:val="0"/>
        </w:rPr>
      </w:r>
    </w:p>
    <w:p w:rsidR="00000000" w:rsidDel="00000000" w:rsidP="00000000" w:rsidRDefault="00000000" w:rsidRPr="00000000" w14:paraId="0000004E">
      <w:pPr>
        <w:rPr>
          <w:color w:val="172b4d"/>
          <w:sz w:val="24"/>
          <w:szCs w:val="24"/>
          <w:shd w:fill="feb153" w:val="clear"/>
        </w:rPr>
      </w:pPr>
      <w:r w:rsidDel="00000000" w:rsidR="00000000" w:rsidRPr="00000000">
        <w:rPr>
          <w:rtl w:val="0"/>
        </w:rPr>
      </w:r>
    </w:p>
    <w:p w:rsidR="00000000" w:rsidDel="00000000" w:rsidP="00000000" w:rsidRDefault="00000000" w:rsidRPr="00000000" w14:paraId="0000004F">
      <w:pPr>
        <w:rPr>
          <w:color w:val="172b4d"/>
          <w:sz w:val="24"/>
          <w:szCs w:val="24"/>
          <w:shd w:fill="feb153" w:val="clear"/>
        </w:rPr>
      </w:pPr>
      <w:r w:rsidDel="00000000" w:rsidR="00000000" w:rsidRPr="00000000">
        <w:rPr>
          <w:rtl w:val="0"/>
        </w:rPr>
      </w:r>
    </w:p>
    <w:p w:rsidR="00000000" w:rsidDel="00000000" w:rsidP="00000000" w:rsidRDefault="00000000" w:rsidRPr="00000000" w14:paraId="00000050">
      <w:pPr>
        <w:rPr>
          <w:color w:val="172b4d"/>
          <w:sz w:val="24"/>
          <w:szCs w:val="24"/>
          <w:shd w:fill="feb153" w:val="clear"/>
        </w:rPr>
      </w:pPr>
      <w:r w:rsidDel="00000000" w:rsidR="00000000" w:rsidRPr="00000000">
        <w:rPr>
          <w:rtl w:val="0"/>
        </w:rPr>
      </w:r>
    </w:p>
    <w:p w:rsidR="00000000" w:rsidDel="00000000" w:rsidP="00000000" w:rsidRDefault="00000000" w:rsidRPr="00000000" w14:paraId="00000051">
      <w:pPr>
        <w:rPr>
          <w:color w:val="172b4d"/>
          <w:sz w:val="24"/>
          <w:szCs w:val="24"/>
          <w:shd w:fill="feb153" w:val="clear"/>
        </w:rPr>
      </w:pPr>
      <w:r w:rsidDel="00000000" w:rsidR="00000000" w:rsidRPr="00000000">
        <w:rPr>
          <w:rtl w:val="0"/>
        </w:rPr>
      </w:r>
    </w:p>
    <w:p w:rsidR="00000000" w:rsidDel="00000000" w:rsidP="00000000" w:rsidRDefault="00000000" w:rsidRPr="00000000" w14:paraId="00000052">
      <w:pPr>
        <w:rPr>
          <w:color w:val="172b4d"/>
          <w:sz w:val="24"/>
          <w:szCs w:val="24"/>
          <w:shd w:fill="feb153" w:val="clear"/>
        </w:rPr>
      </w:pPr>
      <w:r w:rsidDel="00000000" w:rsidR="00000000" w:rsidRPr="00000000">
        <w:rPr>
          <w:rtl w:val="0"/>
        </w:rPr>
      </w:r>
    </w:p>
    <w:p w:rsidR="00000000" w:rsidDel="00000000" w:rsidP="00000000" w:rsidRDefault="00000000" w:rsidRPr="00000000" w14:paraId="00000053">
      <w:pPr>
        <w:rPr>
          <w:color w:val="172b4d"/>
          <w:sz w:val="24"/>
          <w:szCs w:val="24"/>
          <w:shd w:fill="feb153" w:val="clear"/>
        </w:rPr>
      </w:pPr>
      <w:r w:rsidDel="00000000" w:rsidR="00000000" w:rsidRPr="00000000">
        <w:rPr>
          <w:rtl w:val="0"/>
        </w:rPr>
      </w:r>
    </w:p>
    <w:p w:rsidR="00000000" w:rsidDel="00000000" w:rsidP="00000000" w:rsidRDefault="00000000" w:rsidRPr="00000000" w14:paraId="00000054">
      <w:pPr>
        <w:rPr>
          <w:color w:val="172b4d"/>
          <w:sz w:val="24"/>
          <w:szCs w:val="24"/>
          <w:shd w:fill="feb153" w:val="clear"/>
        </w:rPr>
      </w:pPr>
      <w:r w:rsidDel="00000000" w:rsidR="00000000" w:rsidRPr="00000000">
        <w:rPr>
          <w:rtl w:val="0"/>
        </w:rPr>
      </w:r>
    </w:p>
    <w:p w:rsidR="00000000" w:rsidDel="00000000" w:rsidP="00000000" w:rsidRDefault="00000000" w:rsidRPr="00000000" w14:paraId="00000055">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rFonts w:ascii="Times New Roman" w:cs="Times New Roman" w:eastAsia="Times New Roman" w:hAnsi="Times New Roman"/>
          <w:b w:val="1"/>
          <w:sz w:val="56"/>
          <w:szCs w:val="56"/>
        </w:rPr>
      </w:pPr>
      <w:bookmarkStart w:colFirst="0" w:colLast="0" w:name="_b1j1epm8hbnb" w:id="1"/>
      <w:bookmarkEnd w:id="1"/>
      <w:r w:rsidDel="00000000" w:rsidR="00000000" w:rsidRPr="00000000">
        <w:rPr>
          <w:rFonts w:ascii="Times New Roman" w:cs="Times New Roman" w:eastAsia="Times New Roman" w:hAnsi="Times New Roman"/>
          <w:b w:val="1"/>
          <w:sz w:val="56"/>
          <w:szCs w:val="56"/>
          <w:rtl w:val="0"/>
        </w:rPr>
        <w:t xml:space="preserve">Present Relevance</w:t>
      </w:r>
    </w:p>
    <w:p w:rsidR="00000000" w:rsidDel="00000000" w:rsidP="00000000" w:rsidRDefault="00000000" w:rsidRPr="00000000" w14:paraId="00000057">
      <w:pPr>
        <w:spacing w:after="240" w:before="240" w:lineRule="auto"/>
        <w:rPr>
          <w:sz w:val="24"/>
          <w:szCs w:val="24"/>
          <w:highlight w:val="white"/>
        </w:rPr>
      </w:pPr>
      <w:r w:rsidDel="00000000" w:rsidR="00000000" w:rsidRPr="00000000">
        <w:rPr>
          <w:sz w:val="24"/>
          <w:szCs w:val="24"/>
          <w:highlight w:val="white"/>
          <w:rtl w:val="0"/>
        </w:rPr>
        <w:t xml:space="preserve">The issue of safeguarding the rights and well-being of inmates has become more urgent in the 21st century, as incarceration rates rise globally and prison health becomes a direct determinant of public health. The World Health Organisation stresses that “Prison health is public health” and that “Prisoners should be entitled to the same standard of health care as is available in the community. without discrimination ” The Mandela Rules (2015) strongly reaffirm this, suggesting that prison health services be integrated with national health systems.</w:t>
      </w:r>
    </w:p>
    <w:p w:rsidR="00000000" w:rsidDel="00000000" w:rsidP="00000000" w:rsidRDefault="00000000" w:rsidRPr="00000000" w14:paraId="00000058">
      <w:pPr>
        <w:spacing w:after="240" w:before="240" w:lineRule="auto"/>
        <w:rPr>
          <w:sz w:val="24"/>
          <w:szCs w:val="24"/>
          <w:highlight w:val="white"/>
        </w:rPr>
      </w:pPr>
      <w:r w:rsidDel="00000000" w:rsidR="00000000" w:rsidRPr="00000000">
        <w:rPr>
          <w:sz w:val="24"/>
          <w:szCs w:val="24"/>
          <w:highlight w:val="white"/>
          <w:rtl w:val="0"/>
        </w:rPr>
        <w:t xml:space="preserve">With the COVID-19 pandemic, systemic vulnerabilities have been heavily exposed. Overcrowded prisons with limited access to medical facilities became high-risk environments for transmission, demonstrating that the health of prisoners is a State responsibility. States that failed to address these conditions not only endangered inmates but also surrounding communities.</w:t>
      </w:r>
    </w:p>
    <w:p w:rsidR="00000000" w:rsidDel="00000000" w:rsidP="00000000" w:rsidRDefault="00000000" w:rsidRPr="00000000" w14:paraId="00000059">
      <w:pPr>
        <w:spacing w:after="240" w:before="240" w:lineRule="auto"/>
        <w:rPr>
          <w:sz w:val="24"/>
          <w:szCs w:val="24"/>
          <w:highlight w:val="white"/>
        </w:rPr>
      </w:pPr>
      <w:r w:rsidDel="00000000" w:rsidR="00000000" w:rsidRPr="00000000">
        <w:rPr>
          <w:sz w:val="24"/>
          <w:szCs w:val="24"/>
          <w:highlight w:val="white"/>
          <w:rtl w:val="0"/>
        </w:rPr>
        <w:t xml:space="preserve">Mental health concerns are equally pressing. The Mandela Rules direct that Persons who are found to suffer from mental disabilities and whose condition would be aggravated by continued detention should not be detained in prisons. Despite this, instruments like solitary confinement and lack of psychiatric care remain common to date, often worsening the mental illness and increasing the rate of self-harm among inmates.</w:t>
      </w:r>
    </w:p>
    <w:p w:rsidR="00000000" w:rsidDel="00000000" w:rsidP="00000000" w:rsidRDefault="00000000" w:rsidRPr="00000000" w14:paraId="0000005A">
      <w:pPr>
        <w:spacing w:after="240" w:before="240" w:lineRule="auto"/>
        <w:rPr>
          <w:sz w:val="24"/>
          <w:szCs w:val="24"/>
          <w:highlight w:val="white"/>
        </w:rPr>
      </w:pPr>
      <w:r w:rsidDel="00000000" w:rsidR="00000000" w:rsidRPr="00000000">
        <w:rPr>
          <w:sz w:val="24"/>
          <w:szCs w:val="24"/>
          <w:highlight w:val="white"/>
          <w:rtl w:val="0"/>
        </w:rPr>
        <w:t xml:space="preserve">Special categories of prisoners also face heightened risks. The Bangkok Rules (2010) highlight the needs of women, mandating that “The dignity and respect of women prisoners shall be protected at all times”  while the Havana Rules (1990) emphasise that community standards, education, rehabilitation, and medical services juveniles must must be provided to juveniles. Current reports continue to show persistent gaps in gender-sensitive and juvenile-focused protections.</w:t>
      </w:r>
    </w:p>
    <w:p w:rsidR="00000000" w:rsidDel="00000000" w:rsidP="00000000" w:rsidRDefault="00000000" w:rsidRPr="00000000" w14:paraId="0000005B">
      <w:pPr>
        <w:spacing w:after="240" w:before="240" w:lineRule="auto"/>
        <w:rPr>
          <w:rFonts w:ascii="Times New Roman" w:cs="Times New Roman" w:eastAsia="Times New Roman" w:hAnsi="Times New Roman"/>
        </w:rPr>
      </w:pPr>
      <w:r w:rsidDel="00000000" w:rsidR="00000000" w:rsidRPr="00000000">
        <w:rPr>
          <w:sz w:val="24"/>
          <w:szCs w:val="24"/>
          <w:highlight w:val="white"/>
          <w:rtl w:val="0"/>
        </w:rPr>
        <w:t xml:space="preserve">With prison populations expanding due to excessive sentencing policies, the question is not merely about compliance but sustainability, too. Neglecting the inmates' health undermines international commitments to human rights, weakens public health systems, and obstructs rehabilitation and reintegration. The agenda remains globally urgent because the gap between codified rights and lived realities is widening, not narrowing and needs to be addressed.</w:t>
      </w: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after="200" w:line="276" w:lineRule="auto"/>
        <w:rPr>
          <w:rFonts w:ascii="Times New Roman" w:cs="Times New Roman" w:eastAsia="Times New Roman" w:hAnsi="Times New Roman"/>
          <w:b w:val="1"/>
          <w:sz w:val="56"/>
          <w:szCs w:val="56"/>
        </w:rPr>
      </w:pPr>
      <w:r w:rsidDel="00000000" w:rsidR="00000000" w:rsidRPr="00000000">
        <w:rPr>
          <w:rFonts w:ascii="Times New Roman" w:cs="Times New Roman" w:eastAsia="Times New Roman" w:hAnsi="Times New Roman"/>
          <w:b w:val="1"/>
          <w:sz w:val="56"/>
          <w:szCs w:val="56"/>
          <w:rtl w:val="0"/>
        </w:rPr>
        <w:t xml:space="preserve">Current Situation</w:t>
      </w:r>
    </w:p>
    <w:p w:rsidR="00000000" w:rsidDel="00000000" w:rsidP="00000000" w:rsidRDefault="00000000" w:rsidRPr="00000000" w14:paraId="0000005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protection of persons deprived of liberty remains a live global concern. Despite a dense normative framework  including the Universal Declaration of Human Rights, the International Covenant on Civil and Political Rights, the Convention against Torture, the Nelson Mandela Rules, the Bangkok Rules, and the United Nations instruments governing juvenile justice  practice continues to lag behind obligation. Current conditions are characterized by sustained growth in prison populations, endemic overcrowding, gaps in medical services and mental health care, persistent violence and abusive disciplinary practices, and uneven safeguards for refugees, asylum-seekers, juveniles, women, and persons detained in relation to armed conflict. The following analysis sets out cross‑cutting trends and then surveys regional dynamics.</w:t>
      </w:r>
    </w:p>
    <w:p w:rsidR="00000000" w:rsidDel="00000000" w:rsidP="00000000" w:rsidRDefault="00000000" w:rsidRPr="00000000" w14:paraId="00000060">
      <w:pPr>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2"/>
          <w:szCs w:val="32"/>
          <w:rtl w:val="0"/>
        </w:rPr>
        <w:t xml:space="preserve">1) Scale and Overcrowding</w:t>
      </w:r>
      <w:r w:rsidDel="00000000" w:rsidR="00000000" w:rsidRPr="00000000">
        <w:rPr>
          <w:rtl w:val="0"/>
        </w:rPr>
      </w:r>
    </w:p>
    <w:p w:rsidR="00000000" w:rsidDel="00000000" w:rsidP="00000000" w:rsidRDefault="00000000" w:rsidRPr="00000000" w14:paraId="0000006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global prison population has risen to an estimated 11.5 million people. UN assessments indicate that  overcrowding remains widespread , with a recent UNODC review reporting that  around 60% of responding countries  have prisons operating  above 100% of capacity , and  one in four countries  reporting occupancy  over 150% . Overcrowding is not only a management problem; the UN system’s common position stresses that it  fuels conflict and violence, degrades infrastructure, and undermines rehabilitation goals . In practical terms, cramped accommodation, insufficient sanitation, and overextended staff make it harder to separate vulnerable people, prevent ill‑treatment, and deliver basic services such as healthcare, education, and family contact.</w:t>
      </w:r>
    </w:p>
    <w:p w:rsidR="00000000" w:rsidDel="00000000" w:rsidP="00000000" w:rsidRDefault="00000000" w:rsidRPr="00000000" w14:paraId="00000062">
      <w:pPr>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2"/>
          <w:szCs w:val="32"/>
          <w:rtl w:val="0"/>
        </w:rPr>
        <w:t xml:space="preserve">2) Pre‑Trial Detention and Access to Justice</w:t>
      </w:r>
      <w:r w:rsidDel="00000000" w:rsidR="00000000" w:rsidRPr="00000000">
        <w:rPr>
          <w:rtl w:val="0"/>
        </w:rPr>
      </w:r>
    </w:p>
    <w:p w:rsidR="00000000" w:rsidDel="00000000" w:rsidP="00000000" w:rsidRDefault="00000000" w:rsidRPr="00000000" w14:paraId="0000006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share of those behind bars are  unsentenced . UNODC estimates that  nearly one in three people in prison globally  are in pre‑trial or other forms of remand custody  roughly  three million  individuals at any given time. Extended pre‑trial detention drives overcrowding and can lead to conditions harsher than those for sentenced prisoners, sitting uneasily with the  presumption of innocence  and fair‑trial guarantees under international human rights law. In many jurisdictions, delays stem from limited legal aid, case backlogs, and reliance on custodial measures where non‑custodial alternatives could reasonably secure appearance and protect public safety.</w:t>
      </w:r>
    </w:p>
    <w:p w:rsidR="00000000" w:rsidDel="00000000" w:rsidP="00000000" w:rsidRDefault="00000000" w:rsidRPr="00000000" w14:paraId="00000064">
      <w:pPr>
        <w:spacing w:after="200" w:line="276" w:lineRule="auto"/>
        <w:rPr>
          <w:rFonts w:ascii="Times New Roman" w:cs="Times New Roman" w:eastAsia="Times New Roman" w:hAnsi="Times New Roman"/>
          <w:b w:val="1"/>
          <w:sz w:val="32"/>
          <w:szCs w:val="32"/>
        </w:rPr>
      </w:pPr>
      <w:bookmarkStart w:colFirst="0" w:colLast="0" w:name="_rh498w3jz52h" w:id="2"/>
      <w:bookmarkEnd w:id="2"/>
      <w:r w:rsidDel="00000000" w:rsidR="00000000" w:rsidRPr="00000000">
        <w:rPr>
          <w:rFonts w:ascii="Times New Roman" w:cs="Times New Roman" w:eastAsia="Times New Roman" w:hAnsi="Times New Roman"/>
          <w:b w:val="1"/>
          <w:sz w:val="32"/>
          <w:szCs w:val="32"/>
          <w:rtl w:val="0"/>
        </w:rPr>
        <w:t xml:space="preserve">3) Health, Sanitation, and Continuity of Care</w:t>
      </w:r>
    </w:p>
    <w:p w:rsidR="00000000" w:rsidDel="00000000" w:rsidP="00000000" w:rsidRDefault="00000000" w:rsidRPr="00000000" w14:paraId="0000006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UN’s health standard for places of detention is  equivalence of care : people deprived of liberty should have access to healthcare of a quality  equal to that available in the community , without discrimination and free at the point of use where the community system provides such care. In reality,  health infrastructures in prisons are frequently under‑resourced , with gaps in primary care, mental health, dental and specialist services; inconsistent screening on admission; and weak referral pathways. The  burden of communicable diseases  (including  tuberculosis, HIV and viral hepatitis ) is consistently  higher in prisons than in the general population , reflecting both pre‑existing vulnerabilities and the risks created by overcrowding, poor ventilation, and limited harm‑reduction measures. During the COVID‑19 pandemic, the UN health agencies identified prisons and other places of detention as  high‑risk settings , underscoring the importance of infection‑prevention and control, decarceration where appropriate, and continuity of treatment upon release. Beyond infectious disease,  mental health needs are substantial , with elevated risks of self‑harm and suicide in custody in many countries, and long waits for psychiatric assessment or care.</w:t>
      </w:r>
    </w:p>
    <w:p w:rsidR="00000000" w:rsidDel="00000000" w:rsidP="00000000" w:rsidRDefault="00000000" w:rsidRPr="00000000" w14:paraId="00000066">
      <w:pPr>
        <w:spacing w:after="200" w:line="276"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4) Violence, Use of Force, and Disciplinary Practices</w:t>
      </w:r>
    </w:p>
    <w:p w:rsidR="00000000" w:rsidDel="00000000" w:rsidP="00000000" w:rsidRDefault="00000000" w:rsidRPr="00000000" w14:paraId="0000006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Human Rights Council and UN torture‑prevention bodies continue to document  ill‑treatment, excessive use of force, and unsafe environments  linked to overcrowding, under‑staffing, and weak oversight. The  Mandela Rules  prohibit torture and other cruel, inhuman or degrading treatment, require lawful and proportionate disciplinary measures, and set strict limits on  solitary confinement . In line with UN expert guidance,  prolonged solitary confinement   understood as confinement beyond  15 consecutive days   may constitute  ill‑treatment or torture , particularly when used on children, persons with disabilities, or pregnant and postpartum women. Reports from the field also continue to raise concerns about  sexual violence ,  coerced confessions , and  collective punishments , all incompatible with UN standards.</w:t>
      </w:r>
    </w:p>
    <w:p w:rsidR="00000000" w:rsidDel="00000000" w:rsidP="00000000" w:rsidRDefault="00000000" w:rsidRPr="00000000" w14:paraId="00000068">
      <w:pPr>
        <w:spacing w:after="200" w:line="276"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5) Women, Children and Other Persons with Specific Needs</w:t>
      </w:r>
    </w:p>
    <w:p w:rsidR="00000000" w:rsidDel="00000000" w:rsidP="00000000" w:rsidRDefault="00000000" w:rsidRPr="00000000" w14:paraId="0000006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Bangkok Rules  call for  gender‑responsive  management of women’s imprisonment, including access to sexual and reproductive healthcare, trauma‑informed services, and alternatives to detention where appropriate. Children deprived of liberty are protected by the  Havana Rules  and broader UN child‑rights standards, which emphasize that deprivation of liberty should be  a measure of last resort and for the shortest appropriate period , with education, family contact, and specialized healthcare ensured. Across regions, implementation remains uneven: women’s facilities frequently lack appropriate medical services and hygiene supplies; pregnant and postpartum women may lack continuity of care; and  children placed in police or prison cells  sometimes face conditions inconsistent with international standards. Persons with disabilities, older persons, and LGBTQ+ individuals often experience  heightened risk of abuse  and  barriers to healthcare , requiring individualized assessment and reasonable accommodation.</w:t>
      </w:r>
    </w:p>
    <w:p w:rsidR="00000000" w:rsidDel="00000000" w:rsidP="00000000" w:rsidRDefault="00000000" w:rsidRPr="00000000" w14:paraId="0000006A">
      <w:pPr>
        <w:spacing w:after="200" w:line="276"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6) Refugees, Asylum‑Seekers and Immigration Detention</w:t>
      </w:r>
    </w:p>
    <w:p w:rsidR="00000000" w:rsidDel="00000000" w:rsidP="00000000" w:rsidRDefault="00000000" w:rsidRPr="00000000" w14:paraId="0000006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UNHCR guidance is clear that  detention of asylum‑seekers should be a measure of last resort , lawful, necessary and proportionate to a legitimate purpose, and used  only when less intrusive alternatives cannot meet the need . Conditions of immigration detention must be  humane , non‑punitive, and provide access to information, legal assistance, and procedures;  children should not be detained for immigration purposes , and families should be kept together in non‑custodial settings. In practice,  administrative detention  of refugees and migrants remains common in a number of countries, sometimes in facilities that are  co‑located with criminal prisons  and lack adequate healthcare, independent monitoring, and complaint mechanisms.</w:t>
      </w:r>
    </w:p>
    <w:p w:rsidR="00000000" w:rsidDel="00000000" w:rsidP="00000000" w:rsidRDefault="00000000" w:rsidRPr="00000000" w14:paraId="0000006C">
      <w:pPr>
        <w:spacing w:after="200" w:line="276"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7) Persons Detained in Relation to Armed Conflict</w:t>
      </w:r>
    </w:p>
    <w:p w:rsidR="00000000" w:rsidDel="00000000" w:rsidP="00000000" w:rsidRDefault="00000000" w:rsidRPr="00000000" w14:paraId="0000006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ongoing armed conflicts, detaining authorities bear specific obligations under  international humanitarian law .  Prisoners of war  must be treated humanely and protected from violence, intimidation, and public curiosity; they must receive adequate food, shelter, and medical care, and be allowed to correspond with families.  Civilians interned for imperative security reasons  are entitled to humane treatment and periodic review of the necessity of internment. Where individuals are  accused of war crimes , they must receive  fair‑trial guarantees  and humane treatment at all times. While the UN is not the depositary of the Geneva Conventions, UN entities regularly recall these obligations in reporting on conflict‑related detention and in mandating humanitarian access and oversight.</w:t>
      </w:r>
    </w:p>
    <w:p w:rsidR="00000000" w:rsidDel="00000000" w:rsidP="00000000" w:rsidRDefault="00000000" w:rsidRPr="00000000" w14:paraId="0000006E">
      <w:pPr>
        <w:spacing w:after="200" w:line="276"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8) Monitoring, Accountability and Reform</w:t>
      </w:r>
    </w:p>
    <w:p w:rsidR="00000000" w:rsidDel="00000000" w:rsidP="00000000" w:rsidRDefault="00000000" w:rsidRPr="00000000" w14:paraId="0000006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efforts to narrow the gap between standards and practice proceed on several tracks. The  UN System Common Position on Incarceration  encourages States to  reduce the scope of imprisonment , expand  non‑custodial measures , and align prison management with international norms.  UNODC  provides technical assistance on prison management, health in prisons, and the development of  alternatives to incarceration . The  Optional Protocol to the Convention against Torture (OPCAT)  establishes  National Preventive Mechanisms  and enables  independent visits  to places of detention by the Subcommittee on Prevention of Torture and national bodies, creating a framework for  regular monitoring  and confidential dialogue. Treaty bodies and special procedures of the Human Rights Council continue to issue  country‑specific findings and recommendations , yet progress depends on sustained political commitment, resourcing, and data‑driven management within national systems.</w:t>
      </w:r>
    </w:p>
    <w:p w:rsidR="00000000" w:rsidDel="00000000" w:rsidP="00000000" w:rsidRDefault="00000000" w:rsidRPr="00000000" w14:paraId="00000070">
      <w:pPr>
        <w:spacing w:after="200" w:line="276" w:lineRule="auto"/>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71">
      <w:pPr>
        <w:spacing w:after="200" w:line="276"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Regional Overview (Selected Trends)</w:t>
      </w:r>
    </w:p>
    <w:p w:rsidR="00000000" w:rsidDel="00000000" w:rsidP="00000000" w:rsidRDefault="00000000" w:rsidRPr="00000000" w14:paraId="00000072">
      <w:pPr>
        <w:spacing w:after="200" w:line="276"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32"/>
          <w:szCs w:val="32"/>
          <w:rtl w:val="0"/>
        </w:rPr>
        <w:t xml:space="preserve">South Asia</w:t>
      </w:r>
      <w:r w:rsidDel="00000000" w:rsidR="00000000" w:rsidRPr="00000000">
        <w:rPr>
          <w:rtl w:val="0"/>
        </w:rPr>
      </w:r>
    </w:p>
    <w:p w:rsidR="00000000" w:rsidDel="00000000" w:rsidP="00000000" w:rsidRDefault="00000000" w:rsidRPr="00000000" w14:paraId="0000007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Across South Asia,  overcrowding and extended pre‑trial detention  are recurrent. UN reporting highlights heavy reliance on remand, case backlogs, and uneven access to legal aid, which together place sustained pressure on facilities. Health services frequently struggle to deliver  equivalence of care , with outbreaks of communicable disease a recurring risk in congested environments. In several contexts,  immigration and security‑related detention  intersect with prison systems, necessitating stronger separation of categories, improved screening on admission, and greater use of non‑custodial measures.</w:t>
      </w:r>
    </w:p>
    <w:p w:rsidR="00000000" w:rsidDel="00000000" w:rsidP="00000000" w:rsidRDefault="00000000" w:rsidRPr="00000000" w14:paraId="00000074">
      <w:pPr>
        <w:spacing w:after="200" w:line="276"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East Asia and the Pacific</w:t>
      </w:r>
    </w:p>
    <w:p w:rsidR="00000000" w:rsidDel="00000000" w:rsidP="00000000" w:rsidRDefault="00000000" w:rsidRPr="00000000" w14:paraId="0000007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region features  diverse penal profiles . Some systems report comparatively low crime rates but face emerging challenges linked to  ageing prison populations  and the need for expanded  health and social care  capacity. Elsewhere,  large‑scale arrests in political crises  have strained facilities and raised concerns about  due process ,  ill‑treatment , and access to counsel and healthcare. UN standards on the  lawful and limited use of segregation , safeguards in disciplinary procedures, and independent monitoring remain central reference points for reform.</w:t>
      </w:r>
    </w:p>
    <w:p w:rsidR="00000000" w:rsidDel="00000000" w:rsidP="00000000" w:rsidRDefault="00000000" w:rsidRPr="00000000" w14:paraId="00000076">
      <w:pPr>
        <w:spacing w:after="200" w:line="276"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Middle East and North Africa (MENA)</w:t>
      </w:r>
    </w:p>
    <w:p w:rsidR="00000000" w:rsidDel="00000000" w:rsidP="00000000" w:rsidRDefault="00000000" w:rsidRPr="00000000" w14:paraId="0000007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parts of the MENA region,  conflict‑related detention  and  incommunicado or arbitrary detention  have been documented by UN bodies, alongside persistent  overcrowding  and  resource constraints  in ordinary prison systems. Application of the  Geneva Conventions’ protections  for detainees in armed conflict, alongside  human rights safeguards  in non‑international armed conflicts and peacetime, remains a priority. Strengthening medical services, ensuring family contact, and enabling independent monitoring are recurring UN recommendations.</w:t>
      </w:r>
    </w:p>
    <w:p w:rsidR="00000000" w:rsidDel="00000000" w:rsidP="00000000" w:rsidRDefault="00000000" w:rsidRPr="00000000" w14:paraId="00000078">
      <w:pPr>
        <w:spacing w:after="200" w:line="276"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Sub‑Saharan Africa</w:t>
      </w:r>
    </w:p>
    <w:p w:rsidR="00000000" w:rsidDel="00000000" w:rsidP="00000000" w:rsidRDefault="00000000" w:rsidRPr="00000000" w14:paraId="0000007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 limitations,  infrastructure deficits , and reliance on  pre‑trial detention  contribute to chronic overcrowding in many countries. UN agencies underscore the  elevated burden of tuberculosis, HIV and hepatitis  in prison settings and call for integration of prison health into national health systems, including continuity of care on admission and release. Expansion of  non‑custodial measures , targeted investment in  health workforce and sanitation , and the establishment or strengthening of  National Preventive Mechanisms  are common reform tracks.</w:t>
      </w:r>
    </w:p>
    <w:p w:rsidR="00000000" w:rsidDel="00000000" w:rsidP="00000000" w:rsidRDefault="00000000" w:rsidRPr="00000000" w14:paraId="0000007A">
      <w:pPr>
        <w:spacing w:after="200" w:line="276"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Europe</w:t>
      </w:r>
    </w:p>
    <w:p w:rsidR="00000000" w:rsidDel="00000000" w:rsidP="00000000" w:rsidRDefault="00000000" w:rsidRPr="00000000" w14:paraId="0000007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several European systems benefit from longstanding investment and data‑driven management,  overcrowding persists  in parts of the region, and  mental health needs  remain acute. UN standards emphasize the importance of  equivalence of care , non‑discriminatory access to services, and strict limits on  solitary confinement  and other restrictive measures. For migrants and asylum‑seekers, UNHCR reiterates that  detention should be exceptional , with  community‑based alternatives  preferred wherever possible.</w:t>
      </w:r>
    </w:p>
    <w:p w:rsidR="00000000" w:rsidDel="00000000" w:rsidP="00000000" w:rsidRDefault="00000000" w:rsidRPr="00000000" w14:paraId="0000007C">
      <w:pPr>
        <w:spacing w:after="200" w:line="276"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The Americas</w:t>
      </w:r>
    </w:p>
    <w:p w:rsidR="00000000" w:rsidDel="00000000" w:rsidP="00000000" w:rsidRDefault="00000000" w:rsidRPr="00000000" w14:paraId="0000007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Americas encompass  some of the world’s highest incarceration rates  and significant  overcrowding  in several jurisdictions. UN reporting continues to highlight  lethal violence in certain prison systems , challenges in separating categories of prisoners, and  gaps in healthcare and rehabilitation  services. Reducing reliance on custodial sentences for non‑violent offences, ensuring  independent oversight , and scaling  alternatives to detention  feature prominently in UN-recommended reforms.</w:t>
      </w:r>
    </w:p>
    <w:p w:rsidR="00000000" w:rsidDel="00000000" w:rsidP="00000000" w:rsidRDefault="00000000" w:rsidRPr="00000000" w14:paraId="0000007E">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sz w:val="56"/>
          <w:szCs w:val="56"/>
        </w:rPr>
      </w:pPr>
      <w:r w:rsidDel="00000000" w:rsidR="00000000" w:rsidRPr="00000000">
        <w:rPr>
          <w:rFonts w:ascii="Times New Roman" w:cs="Times New Roman" w:eastAsia="Times New Roman" w:hAnsi="Times New Roman"/>
          <w:b w:val="1"/>
          <w:sz w:val="56"/>
          <w:szCs w:val="56"/>
          <w:rtl w:val="0"/>
        </w:rPr>
        <w:t xml:space="preserve">UNITED NATIONS RELEVANT ACTIONS : </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after="240" w:befor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sz w:val="24"/>
          <w:szCs w:val="24"/>
          <w:rtl w:val="0"/>
        </w:rPr>
        <w:t xml:space="preserve">The United Nations has consistently played a vital role in promoting fairness, justice, and human dignity within criminal justice systems, particularly in contexts where standards have been weak or flawed. Resolutions adopted across various UN bodies have provided normative guidance for Member States, helping them to strengthen correctional facilities, safeguard fair trial rights, and enhance correctional processes in line with international standards. In this guide, the most relevant resolutions addressing these shared challenges are presented thematically, followed by an outline of the roles of key UN bodies and partner organizations in safeguarding the rights and wellbeing of inmates.</w:t>
        <w:br w:type="textWrapping"/>
        <w:br w:type="textWrapping"/>
      </w:r>
      <w:r w:rsidDel="00000000" w:rsidR="00000000" w:rsidRPr="00000000">
        <w:rPr>
          <w:rFonts w:ascii="Times New Roman" w:cs="Times New Roman" w:eastAsia="Times New Roman" w:hAnsi="Times New Roman"/>
          <w:b w:val="1"/>
          <w:sz w:val="36"/>
          <w:szCs w:val="36"/>
          <w:rtl w:val="0"/>
        </w:rPr>
        <w:t xml:space="preserve">A. Health &amp; Wellbeing in Detention</w:t>
      </w:r>
    </w:p>
    <w:p w:rsidR="00000000" w:rsidDel="00000000" w:rsidP="00000000" w:rsidRDefault="00000000" w:rsidRPr="00000000" w14:paraId="0000008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 Humane treatment, dignity, medical care, prevention of torture, physical and mental health standards.</w:t>
      </w:r>
    </w:p>
    <w:p w:rsidR="00000000" w:rsidDel="00000000" w:rsidP="00000000" w:rsidRDefault="00000000" w:rsidRPr="00000000" w14:paraId="00000087">
      <w:pPr>
        <w:numPr>
          <w:ilvl w:val="0"/>
          <w:numId w:val="8"/>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Nelson Mandela Rules (A/RES/70/175, 2015)</w:t>
      </w:r>
      <w:r w:rsidDel="00000000" w:rsidR="00000000" w:rsidRPr="00000000">
        <w:rPr>
          <w:rFonts w:ascii="Times New Roman" w:cs="Times New Roman" w:eastAsia="Times New Roman" w:hAnsi="Times New Roman"/>
          <w:sz w:val="24"/>
          <w:szCs w:val="24"/>
          <w:rtl w:val="0"/>
        </w:rPr>
        <w:t xml:space="preserve"> – Global benchmark for humane detention, equivalence of healthcare, and prohibition of torture/inhumane treatment.</w:t>
        <w:br w:type="textWrapping"/>
      </w:r>
    </w:p>
    <w:p w:rsidR="00000000" w:rsidDel="00000000" w:rsidP="00000000" w:rsidRDefault="00000000" w:rsidRPr="00000000" w14:paraId="00000088">
      <w:pPr>
        <w:numPr>
          <w:ilvl w:val="0"/>
          <w:numId w:val="8"/>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Body of Principles for the Protection of All Persons under Any Form of Detention or Imprisonment (A/RES/43/173, 1988)</w:t>
      </w:r>
      <w:r w:rsidDel="00000000" w:rsidR="00000000" w:rsidRPr="00000000">
        <w:rPr>
          <w:rFonts w:ascii="Times New Roman" w:cs="Times New Roman" w:eastAsia="Times New Roman" w:hAnsi="Times New Roman"/>
          <w:sz w:val="24"/>
          <w:szCs w:val="24"/>
          <w:rtl w:val="0"/>
        </w:rPr>
        <w:t xml:space="preserve"> – Codifies detainee rights: dignity, medical care, legal assistance, and safeguards against arbitrary detention.</w:t>
        <w:br w:type="textWrapping"/>
      </w:r>
    </w:p>
    <w:p w:rsidR="00000000" w:rsidDel="00000000" w:rsidP="00000000" w:rsidRDefault="00000000" w:rsidRPr="00000000" w14:paraId="00000089">
      <w:pPr>
        <w:numPr>
          <w:ilvl w:val="0"/>
          <w:numId w:val="8"/>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Human Rights in the Administration of Justice (A/HRC/RES/36/16, 2017)</w:t>
      </w:r>
      <w:r w:rsidDel="00000000" w:rsidR="00000000" w:rsidRPr="00000000">
        <w:rPr>
          <w:rFonts w:ascii="Times New Roman" w:cs="Times New Roman" w:eastAsia="Times New Roman" w:hAnsi="Times New Roman"/>
          <w:sz w:val="24"/>
          <w:szCs w:val="24"/>
          <w:rtl w:val="0"/>
        </w:rPr>
        <w:t xml:space="preserve"> – Ensures justice systems comply with human rights; prevents torture, protects vulnerable detainees, and upholds dignity.</w:t>
      </w:r>
    </w:p>
    <w:p w:rsidR="00000000" w:rsidDel="00000000" w:rsidP="00000000" w:rsidRDefault="00000000" w:rsidRPr="00000000" w14:paraId="0000008A">
      <w:pPr>
        <w:pStyle w:val="Heading2"/>
        <w:keepNext w:val="0"/>
        <w:keepLines w:val="0"/>
        <w:spacing w:after="80" w:lineRule="auto"/>
        <w:rPr>
          <w:rFonts w:ascii="Times New Roman" w:cs="Times New Roman" w:eastAsia="Times New Roman" w:hAnsi="Times New Roman"/>
          <w:b w:val="1"/>
          <w:sz w:val="36"/>
          <w:szCs w:val="36"/>
        </w:rPr>
      </w:pPr>
      <w:bookmarkStart w:colFirst="0" w:colLast="0" w:name="_71atv8vk5y6p" w:id="3"/>
      <w:bookmarkEnd w:id="3"/>
      <w:r w:rsidDel="00000000" w:rsidR="00000000" w:rsidRPr="00000000">
        <w:rPr>
          <w:rFonts w:ascii="Times New Roman" w:cs="Times New Roman" w:eastAsia="Times New Roman" w:hAnsi="Times New Roman"/>
          <w:b w:val="1"/>
          <w:sz w:val="36"/>
          <w:szCs w:val="36"/>
          <w:rtl w:val="0"/>
        </w:rPr>
        <w:t xml:space="preserve">B. Rehabilitation &amp; Reintegration</w:t>
      </w:r>
    </w:p>
    <w:p w:rsidR="00000000" w:rsidDel="00000000" w:rsidP="00000000" w:rsidRDefault="00000000" w:rsidRPr="00000000" w14:paraId="0000008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 Reducing reoffending, alternatives to imprisonment, preparing inmates for social reintegration.</w:t>
      </w:r>
    </w:p>
    <w:p w:rsidR="00000000" w:rsidDel="00000000" w:rsidP="00000000" w:rsidRDefault="00000000" w:rsidRPr="00000000" w14:paraId="0000008C">
      <w:pPr>
        <w:numPr>
          <w:ilvl w:val="0"/>
          <w:numId w:val="9"/>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Doha Declaration (A/RES/70/174, 2015)</w:t>
      </w:r>
      <w:r w:rsidDel="00000000" w:rsidR="00000000" w:rsidRPr="00000000">
        <w:rPr>
          <w:rFonts w:ascii="Times New Roman" w:cs="Times New Roman" w:eastAsia="Times New Roman" w:hAnsi="Times New Roman"/>
          <w:sz w:val="24"/>
          <w:szCs w:val="24"/>
          <w:rtl w:val="0"/>
        </w:rPr>
        <w:t xml:space="preserve"> – Connects justice reform to SDGs; emphasizes rehabilitation, education, and reintegration.</w:t>
        <w:br w:type="textWrapping"/>
      </w:r>
    </w:p>
    <w:p w:rsidR="00000000" w:rsidDel="00000000" w:rsidP="00000000" w:rsidRDefault="00000000" w:rsidRPr="00000000" w14:paraId="0000008D">
      <w:pPr>
        <w:numPr>
          <w:ilvl w:val="0"/>
          <w:numId w:val="9"/>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Kyoto Declaration (A/CONF.234/16, 2021)</w:t>
      </w:r>
      <w:r w:rsidDel="00000000" w:rsidR="00000000" w:rsidRPr="00000000">
        <w:rPr>
          <w:rFonts w:ascii="Times New Roman" w:cs="Times New Roman" w:eastAsia="Times New Roman" w:hAnsi="Times New Roman"/>
          <w:sz w:val="24"/>
          <w:szCs w:val="24"/>
          <w:rtl w:val="0"/>
        </w:rPr>
        <w:t xml:space="preserve"> – Updates reintegration approaches in a digital era; stresses community engagement and inclusive justice.</w:t>
        <w:br w:type="textWrapping"/>
      </w:r>
    </w:p>
    <w:p w:rsidR="00000000" w:rsidDel="00000000" w:rsidP="00000000" w:rsidRDefault="00000000" w:rsidRPr="00000000" w14:paraId="0000008E">
      <w:pPr>
        <w:numPr>
          <w:ilvl w:val="0"/>
          <w:numId w:val="9"/>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Salvador Declaration (A/RES/65/230, 2010)</w:t>
      </w:r>
      <w:r w:rsidDel="00000000" w:rsidR="00000000" w:rsidRPr="00000000">
        <w:rPr>
          <w:rFonts w:ascii="Times New Roman" w:cs="Times New Roman" w:eastAsia="Times New Roman" w:hAnsi="Times New Roman"/>
          <w:sz w:val="24"/>
          <w:szCs w:val="24"/>
          <w:rtl w:val="0"/>
        </w:rPr>
        <w:t xml:space="preserve"> – Reinforces alternatives to incarceration, humane prison conditions, and rehabilitation programs.</w:t>
        <w:br w:type="textWrapping"/>
      </w:r>
    </w:p>
    <w:p w:rsidR="00000000" w:rsidDel="00000000" w:rsidP="00000000" w:rsidRDefault="00000000" w:rsidRPr="00000000" w14:paraId="0000008F">
      <w:pPr>
        <w:numPr>
          <w:ilvl w:val="0"/>
          <w:numId w:val="9"/>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Bangkok Declaration (A/RES/60/177, 2005)</w:t>
      </w:r>
      <w:r w:rsidDel="00000000" w:rsidR="00000000" w:rsidRPr="00000000">
        <w:rPr>
          <w:rFonts w:ascii="Times New Roman" w:cs="Times New Roman" w:eastAsia="Times New Roman" w:hAnsi="Times New Roman"/>
          <w:sz w:val="24"/>
          <w:szCs w:val="24"/>
          <w:rtl w:val="0"/>
        </w:rPr>
        <w:t xml:space="preserve"> – Highlights integrated approaches to crime prevention, rehabilitation, and global cooperation.</w:t>
        <w:br w:type="textWrapping"/>
      </w:r>
    </w:p>
    <w:p w:rsidR="00000000" w:rsidDel="00000000" w:rsidP="00000000" w:rsidRDefault="00000000" w:rsidRPr="00000000" w14:paraId="00000090">
      <w:pPr>
        <w:numPr>
          <w:ilvl w:val="0"/>
          <w:numId w:val="9"/>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ECOSOC: Alternatives to Imprisonment (E/RES/2017/19, 2017)</w:t>
      </w:r>
      <w:r w:rsidDel="00000000" w:rsidR="00000000" w:rsidRPr="00000000">
        <w:rPr>
          <w:rFonts w:ascii="Times New Roman" w:cs="Times New Roman" w:eastAsia="Times New Roman" w:hAnsi="Times New Roman"/>
          <w:sz w:val="24"/>
          <w:szCs w:val="24"/>
          <w:rtl w:val="0"/>
        </w:rPr>
        <w:t xml:space="preserve"> – Encourages community-based sanctions, restorative justice, and reducing overcrowding.</w:t>
        <w:br w:type="textWrapping"/>
      </w:r>
    </w:p>
    <w:p w:rsidR="00000000" w:rsidDel="00000000" w:rsidP="00000000" w:rsidRDefault="00000000" w:rsidRPr="00000000" w14:paraId="00000091">
      <w:pPr>
        <w:numPr>
          <w:ilvl w:val="0"/>
          <w:numId w:val="9"/>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ECOSOC: Strengthening the Engagement of Society (RES 28/1, 2019)</w:t>
      </w:r>
      <w:r w:rsidDel="00000000" w:rsidR="00000000" w:rsidRPr="00000000">
        <w:rPr>
          <w:rFonts w:ascii="Times New Roman" w:cs="Times New Roman" w:eastAsia="Times New Roman" w:hAnsi="Times New Roman"/>
          <w:sz w:val="24"/>
          <w:szCs w:val="24"/>
          <w:rtl w:val="0"/>
        </w:rPr>
        <w:t xml:space="preserve"> – Promotes partnerships with civil society, private sector, and communities in rehabilitation.</w:t>
      </w:r>
    </w:p>
    <w:p w:rsidR="00000000" w:rsidDel="00000000" w:rsidP="00000000" w:rsidRDefault="00000000" w:rsidRPr="00000000" w14:paraId="00000092">
      <w:pPr>
        <w:pStyle w:val="Heading2"/>
        <w:keepNext w:val="0"/>
        <w:keepLines w:val="0"/>
        <w:spacing w:after="80" w:lineRule="auto"/>
        <w:rPr>
          <w:rFonts w:ascii="Times New Roman" w:cs="Times New Roman" w:eastAsia="Times New Roman" w:hAnsi="Times New Roman"/>
          <w:b w:val="1"/>
          <w:sz w:val="36"/>
          <w:szCs w:val="36"/>
        </w:rPr>
      </w:pPr>
      <w:bookmarkStart w:colFirst="0" w:colLast="0" w:name="_yqxjg3k4mlvz" w:id="4"/>
      <w:bookmarkEnd w:id="4"/>
      <w:r w:rsidDel="00000000" w:rsidR="00000000" w:rsidRPr="00000000">
        <w:rPr>
          <w:rFonts w:ascii="Times New Roman" w:cs="Times New Roman" w:eastAsia="Times New Roman" w:hAnsi="Times New Roman"/>
          <w:b w:val="1"/>
          <w:sz w:val="36"/>
          <w:szCs w:val="36"/>
          <w:rtl w:val="0"/>
        </w:rPr>
        <w:t xml:space="preserve">C. Vulnerable Groups in Detention</w:t>
      </w:r>
    </w:p>
    <w:p w:rsidR="00000000" w:rsidDel="00000000" w:rsidP="00000000" w:rsidRDefault="00000000" w:rsidRPr="00000000" w14:paraId="0000009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 Special protections for women, children, and marginalized groups.</w:t>
      </w:r>
    </w:p>
    <w:p w:rsidR="00000000" w:rsidDel="00000000" w:rsidP="00000000" w:rsidRDefault="00000000" w:rsidRPr="00000000" w14:paraId="00000094">
      <w:pPr>
        <w:numPr>
          <w:ilvl w:val="0"/>
          <w:numId w:val="10"/>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Bangkok Rules (A/RES/65/229, 2010)</w:t>
      </w:r>
      <w:r w:rsidDel="00000000" w:rsidR="00000000" w:rsidRPr="00000000">
        <w:rPr>
          <w:rFonts w:ascii="Times New Roman" w:cs="Times New Roman" w:eastAsia="Times New Roman" w:hAnsi="Times New Roman"/>
          <w:sz w:val="24"/>
          <w:szCs w:val="24"/>
          <w:rtl w:val="0"/>
        </w:rPr>
        <w:t xml:space="preserve"> – Gender-sensitive standards: maternity care, protection from abuse, and non-custodial alternatives for women.</w:t>
        <w:br w:type="textWrapping"/>
      </w:r>
    </w:p>
    <w:p w:rsidR="00000000" w:rsidDel="00000000" w:rsidP="00000000" w:rsidRDefault="00000000" w:rsidRPr="00000000" w14:paraId="00000095">
      <w:pPr>
        <w:numPr>
          <w:ilvl w:val="0"/>
          <w:numId w:val="10"/>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Havana Rules (A/RES/45/113, 1990)</w:t>
      </w:r>
      <w:r w:rsidDel="00000000" w:rsidR="00000000" w:rsidRPr="00000000">
        <w:rPr>
          <w:rFonts w:ascii="Times New Roman" w:cs="Times New Roman" w:eastAsia="Times New Roman" w:hAnsi="Times New Roman"/>
          <w:sz w:val="24"/>
          <w:szCs w:val="24"/>
          <w:rtl w:val="0"/>
        </w:rPr>
        <w:t xml:space="preserve"> – Juvenile standards: education, healthcare, rehabilitation, reintegration focus over punishment.</w:t>
        <w:br w:type="textWrapping"/>
      </w:r>
    </w:p>
    <w:p w:rsidR="00000000" w:rsidDel="00000000" w:rsidP="00000000" w:rsidRDefault="00000000" w:rsidRPr="00000000" w14:paraId="00000096">
      <w:pPr>
        <w:numPr>
          <w:ilvl w:val="0"/>
          <w:numId w:val="10"/>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Beijing Rules (A/RES/40/33, 1985)</w:t>
      </w:r>
      <w:r w:rsidDel="00000000" w:rsidR="00000000" w:rsidRPr="00000000">
        <w:rPr>
          <w:rFonts w:ascii="Times New Roman" w:cs="Times New Roman" w:eastAsia="Times New Roman" w:hAnsi="Times New Roman"/>
          <w:sz w:val="24"/>
          <w:szCs w:val="24"/>
          <w:rtl w:val="0"/>
        </w:rPr>
        <w:t xml:space="preserve"> – Juvenile justice: proportionality, non-custodial alternatives, fair and rehabilitative treatment.</w:t>
        <w:br w:type="textWrapping"/>
      </w:r>
    </w:p>
    <w:p w:rsidR="00000000" w:rsidDel="00000000" w:rsidP="00000000" w:rsidRDefault="00000000" w:rsidRPr="00000000" w14:paraId="00000097">
      <w:pPr>
        <w:numPr>
          <w:ilvl w:val="0"/>
          <w:numId w:val="10"/>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Model Strategies on Violence against Children (A/RES/69/194, 2014)</w:t>
      </w:r>
      <w:r w:rsidDel="00000000" w:rsidR="00000000" w:rsidRPr="00000000">
        <w:rPr>
          <w:rFonts w:ascii="Times New Roman" w:cs="Times New Roman" w:eastAsia="Times New Roman" w:hAnsi="Times New Roman"/>
          <w:sz w:val="24"/>
          <w:szCs w:val="24"/>
          <w:rtl w:val="0"/>
        </w:rPr>
        <w:t xml:space="preserve"> – Prevents abuse of children in justice systems, emphasizes psychosocial support and accountability.</w:t>
        <w:br w:type="textWrapping"/>
      </w:r>
    </w:p>
    <w:p w:rsidR="00000000" w:rsidDel="00000000" w:rsidP="00000000" w:rsidRDefault="00000000" w:rsidRPr="00000000" w14:paraId="00000098">
      <w:pPr>
        <w:numPr>
          <w:ilvl w:val="0"/>
          <w:numId w:val="10"/>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ECOSOC: Mainstreaming a Gender Perspective (RES 26/3, 2017)</w:t>
      </w:r>
      <w:r w:rsidDel="00000000" w:rsidR="00000000" w:rsidRPr="00000000">
        <w:rPr>
          <w:rFonts w:ascii="Times New Roman" w:cs="Times New Roman" w:eastAsia="Times New Roman" w:hAnsi="Times New Roman"/>
          <w:sz w:val="24"/>
          <w:szCs w:val="24"/>
          <w:rtl w:val="0"/>
        </w:rPr>
        <w:t xml:space="preserve"> – Calls for integrating gender equality into all justice policies, including rehabilitation and detention.</w:t>
      </w:r>
    </w:p>
    <w:p w:rsidR="00000000" w:rsidDel="00000000" w:rsidP="00000000" w:rsidRDefault="00000000" w:rsidRPr="00000000" w14:paraId="00000099">
      <w:pPr>
        <w:pStyle w:val="Heading2"/>
        <w:keepNext w:val="0"/>
        <w:keepLines w:val="0"/>
        <w:spacing w:after="80" w:lineRule="auto"/>
        <w:rPr>
          <w:rFonts w:ascii="Times New Roman" w:cs="Times New Roman" w:eastAsia="Times New Roman" w:hAnsi="Times New Roman"/>
          <w:b w:val="1"/>
          <w:sz w:val="36"/>
          <w:szCs w:val="36"/>
        </w:rPr>
      </w:pPr>
      <w:bookmarkStart w:colFirst="0" w:colLast="0" w:name="_j5g4jhixk6wm" w:id="5"/>
      <w:bookmarkEnd w:id="5"/>
      <w:r w:rsidDel="00000000" w:rsidR="00000000" w:rsidRPr="00000000">
        <w:rPr>
          <w:rFonts w:ascii="Times New Roman" w:cs="Times New Roman" w:eastAsia="Times New Roman" w:hAnsi="Times New Roman"/>
          <w:b w:val="1"/>
          <w:sz w:val="36"/>
          <w:szCs w:val="36"/>
          <w:rtl w:val="0"/>
        </w:rPr>
        <w:t xml:space="preserve">D. Access to Justice &amp; Legal Aid</w:t>
      </w:r>
    </w:p>
    <w:p w:rsidR="00000000" w:rsidDel="00000000" w:rsidP="00000000" w:rsidRDefault="00000000" w:rsidRPr="00000000" w14:paraId="0000009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 Legal safeguards as a foundation for health, safety, and fair treatment.</w:t>
      </w:r>
    </w:p>
    <w:p w:rsidR="00000000" w:rsidDel="00000000" w:rsidP="00000000" w:rsidRDefault="00000000" w:rsidRPr="00000000" w14:paraId="0000009B">
      <w:pPr>
        <w:numPr>
          <w:ilvl w:val="0"/>
          <w:numId w:val="15"/>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Principles and Guidelines on Legal Aid (A/RES/67/187, 2012)</w:t>
      </w:r>
      <w:r w:rsidDel="00000000" w:rsidR="00000000" w:rsidRPr="00000000">
        <w:rPr>
          <w:rFonts w:ascii="Times New Roman" w:cs="Times New Roman" w:eastAsia="Times New Roman" w:hAnsi="Times New Roman"/>
          <w:sz w:val="24"/>
          <w:szCs w:val="24"/>
          <w:rtl w:val="0"/>
        </w:rPr>
        <w:t xml:space="preserve"> – First global framework ensuring accessible, effective legal aid for all, especially vulnerable groups.</w:t>
        <w:br w:type="textWrapping"/>
      </w:r>
    </w:p>
    <w:p w:rsidR="00000000" w:rsidDel="00000000" w:rsidP="00000000" w:rsidRDefault="00000000" w:rsidRPr="00000000" w14:paraId="0000009C">
      <w:pPr>
        <w:numPr>
          <w:ilvl w:val="0"/>
          <w:numId w:val="15"/>
        </w:numPr>
        <w:spacing w:after="240" w:before="0" w:beforeAutospacing="0" w:lineRule="auto"/>
        <w:ind w:left="720" w:hanging="360"/>
      </w:pPr>
      <w:r w:rsidDel="00000000" w:rsidR="00000000" w:rsidRPr="00000000">
        <w:rPr>
          <w:rFonts w:ascii="Times New Roman" w:cs="Times New Roman" w:eastAsia="Times New Roman" w:hAnsi="Times New Roman"/>
          <w:b w:val="1"/>
          <w:sz w:val="24"/>
          <w:szCs w:val="24"/>
          <w:rtl w:val="0"/>
        </w:rPr>
        <w:t xml:space="preserve">ECOSOC: Promoting Legal Aid (RES 25/2, 2016)</w:t>
      </w:r>
      <w:r w:rsidDel="00000000" w:rsidR="00000000" w:rsidRPr="00000000">
        <w:rPr>
          <w:rFonts w:ascii="Times New Roman" w:cs="Times New Roman" w:eastAsia="Times New Roman" w:hAnsi="Times New Roman"/>
          <w:sz w:val="24"/>
          <w:szCs w:val="24"/>
          <w:rtl w:val="0"/>
        </w:rPr>
        <w:t xml:space="preserve"> – Encourages strong legal aid systems and cooperation among providers.</w:t>
        <w:br w:type="textWrapping"/>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sz w:val="56"/>
          <w:szCs w:val="56"/>
          <w:rtl w:val="0"/>
        </w:rPr>
        <w:t xml:space="preserve">ROLE OF UN BODIES AND KEY ORGANISATIONS : </w:t>
      </w:r>
    </w:p>
    <w:p w:rsidR="00000000" w:rsidDel="00000000" w:rsidP="00000000" w:rsidRDefault="00000000" w:rsidRPr="00000000" w14:paraId="0000009D">
      <w:pPr>
        <w:pStyle w:val="Heading2"/>
        <w:keepNext w:val="0"/>
        <w:keepLines w:val="0"/>
        <w:spacing w:after="80" w:lineRule="auto"/>
        <w:rPr>
          <w:rFonts w:ascii="Times New Roman" w:cs="Times New Roman" w:eastAsia="Times New Roman" w:hAnsi="Times New Roman"/>
          <w:b w:val="1"/>
          <w:sz w:val="36"/>
          <w:szCs w:val="36"/>
        </w:rPr>
      </w:pPr>
      <w:bookmarkStart w:colFirst="0" w:colLast="0" w:name="_xz0uxq0bwyj" w:id="6"/>
      <w:bookmarkEnd w:id="6"/>
      <w:r w:rsidDel="00000000" w:rsidR="00000000" w:rsidRPr="00000000">
        <w:rPr>
          <w:rFonts w:ascii="Times New Roman" w:cs="Times New Roman" w:eastAsia="Times New Roman" w:hAnsi="Times New Roman"/>
          <w:b w:val="1"/>
          <w:sz w:val="36"/>
          <w:szCs w:val="36"/>
          <w:rtl w:val="0"/>
        </w:rPr>
        <w:t xml:space="preserve">1. World Health Organization (WHO)</w:t>
      </w:r>
    </w:p>
    <w:p w:rsidR="00000000" w:rsidDel="00000000" w:rsidP="00000000" w:rsidRDefault="00000000" w:rsidRPr="00000000" w14:paraId="0000009E">
      <w:pPr>
        <w:numPr>
          <w:ilvl w:val="0"/>
          <w:numId w:val="5"/>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Sets </w:t>
      </w:r>
      <w:r w:rsidDel="00000000" w:rsidR="00000000" w:rsidRPr="00000000">
        <w:rPr>
          <w:rFonts w:ascii="Times New Roman" w:cs="Times New Roman" w:eastAsia="Times New Roman" w:hAnsi="Times New Roman"/>
          <w:b w:val="1"/>
          <w:sz w:val="24"/>
          <w:szCs w:val="24"/>
          <w:rtl w:val="0"/>
        </w:rPr>
        <w:t xml:space="preserve">health standards</w:t>
      </w:r>
      <w:r w:rsidDel="00000000" w:rsidR="00000000" w:rsidRPr="00000000">
        <w:rPr>
          <w:rFonts w:ascii="Times New Roman" w:cs="Times New Roman" w:eastAsia="Times New Roman" w:hAnsi="Times New Roman"/>
          <w:sz w:val="24"/>
          <w:szCs w:val="24"/>
          <w:rtl w:val="0"/>
        </w:rPr>
        <w:t xml:space="preserve"> for prisons, including mental health and communicable disease control (HIV, TB, Hepatitis).</w:t>
        <w:br w:type="textWrapping"/>
      </w:r>
    </w:p>
    <w:p w:rsidR="00000000" w:rsidDel="00000000" w:rsidP="00000000" w:rsidRDefault="00000000" w:rsidRPr="00000000" w14:paraId="0000009F">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Publishes guidelines (e.g., </w:t>
      </w:r>
      <w:r w:rsidDel="00000000" w:rsidR="00000000" w:rsidRPr="00000000">
        <w:rPr>
          <w:rFonts w:ascii="Times New Roman" w:cs="Times New Roman" w:eastAsia="Times New Roman" w:hAnsi="Times New Roman"/>
          <w:i w:val="1"/>
          <w:sz w:val="24"/>
          <w:szCs w:val="24"/>
          <w:rtl w:val="0"/>
        </w:rPr>
        <w:t xml:space="preserve">Prisons and Health</w:t>
      </w:r>
      <w:r w:rsidDel="00000000" w:rsidR="00000000" w:rsidRPr="00000000">
        <w:rPr>
          <w:rFonts w:ascii="Times New Roman" w:cs="Times New Roman" w:eastAsia="Times New Roman" w:hAnsi="Times New Roman"/>
          <w:sz w:val="24"/>
          <w:szCs w:val="24"/>
          <w:rtl w:val="0"/>
        </w:rPr>
        <w:t xml:space="preserve">, 2014) linking prison health to public health.</w:t>
        <w:br w:type="textWrapping"/>
      </w:r>
    </w:p>
    <w:p w:rsidR="00000000" w:rsidDel="00000000" w:rsidP="00000000" w:rsidRDefault="00000000" w:rsidRPr="00000000" w14:paraId="000000A0">
      <w:pPr>
        <w:numPr>
          <w:ilvl w:val="0"/>
          <w:numId w:val="5"/>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Supports Member States in </w:t>
      </w:r>
      <w:r w:rsidDel="00000000" w:rsidR="00000000" w:rsidRPr="00000000">
        <w:rPr>
          <w:rFonts w:ascii="Times New Roman" w:cs="Times New Roman" w:eastAsia="Times New Roman" w:hAnsi="Times New Roman"/>
          <w:b w:val="1"/>
          <w:sz w:val="24"/>
          <w:szCs w:val="24"/>
          <w:rtl w:val="0"/>
        </w:rPr>
        <w:t xml:space="preserve">integrating prison health into national health systems</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A1">
      <w:pPr>
        <w:numPr>
          <w:ilvl w:val="0"/>
          <w:numId w:val="5"/>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Promotes </w:t>
      </w:r>
      <w:r w:rsidDel="00000000" w:rsidR="00000000" w:rsidRPr="00000000">
        <w:rPr>
          <w:rFonts w:ascii="Times New Roman" w:cs="Times New Roman" w:eastAsia="Times New Roman" w:hAnsi="Times New Roman"/>
          <w:b w:val="1"/>
          <w:sz w:val="24"/>
          <w:szCs w:val="24"/>
          <w:rtl w:val="0"/>
        </w:rPr>
        <w:t xml:space="preserve">training for prison healthcare staff</w:t>
      </w:r>
      <w:r w:rsidDel="00000000" w:rsidR="00000000" w:rsidRPr="00000000">
        <w:rPr>
          <w:rFonts w:ascii="Times New Roman" w:cs="Times New Roman" w:eastAsia="Times New Roman" w:hAnsi="Times New Roman"/>
          <w:sz w:val="24"/>
          <w:szCs w:val="24"/>
          <w:rtl w:val="0"/>
        </w:rPr>
        <w:t xml:space="preserve"> and prevention of epidemics inside detention facilities.</w:t>
        <w:br w:type="textWrapping"/>
      </w:r>
    </w:p>
    <w:p w:rsidR="00000000" w:rsidDel="00000000" w:rsidP="00000000" w:rsidRDefault="00000000" w:rsidRPr="00000000" w14:paraId="000000A2">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pStyle w:val="Heading2"/>
        <w:keepNext w:val="0"/>
        <w:keepLines w:val="0"/>
        <w:spacing w:after="80" w:lineRule="auto"/>
        <w:rPr>
          <w:rFonts w:ascii="Times New Roman" w:cs="Times New Roman" w:eastAsia="Times New Roman" w:hAnsi="Times New Roman"/>
          <w:b w:val="1"/>
          <w:sz w:val="36"/>
          <w:szCs w:val="36"/>
        </w:rPr>
      </w:pPr>
      <w:bookmarkStart w:colFirst="0" w:colLast="0" w:name="_hxsl7tvyiowi" w:id="7"/>
      <w:bookmarkEnd w:id="7"/>
      <w:r w:rsidDel="00000000" w:rsidR="00000000" w:rsidRPr="00000000">
        <w:rPr>
          <w:rFonts w:ascii="Times New Roman" w:cs="Times New Roman" w:eastAsia="Times New Roman" w:hAnsi="Times New Roman"/>
          <w:b w:val="1"/>
          <w:sz w:val="36"/>
          <w:szCs w:val="36"/>
          <w:rtl w:val="0"/>
        </w:rPr>
        <w:t xml:space="preserve">2. United Nations Human Rights Council (HRC)</w:t>
      </w:r>
    </w:p>
    <w:p w:rsidR="00000000" w:rsidDel="00000000" w:rsidP="00000000" w:rsidRDefault="00000000" w:rsidRPr="00000000" w14:paraId="000000A4">
      <w:pPr>
        <w:numPr>
          <w:ilvl w:val="0"/>
          <w:numId w:val="2"/>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Passes resolutions on the </w:t>
      </w:r>
      <w:r w:rsidDel="00000000" w:rsidR="00000000" w:rsidRPr="00000000">
        <w:rPr>
          <w:rFonts w:ascii="Times New Roman" w:cs="Times New Roman" w:eastAsia="Times New Roman" w:hAnsi="Times New Roman"/>
          <w:b w:val="1"/>
          <w:sz w:val="24"/>
          <w:szCs w:val="24"/>
          <w:rtl w:val="0"/>
        </w:rPr>
        <w:t xml:space="preserve">human rights dimension of detention</w:t>
      </w:r>
      <w:r w:rsidDel="00000000" w:rsidR="00000000" w:rsidRPr="00000000">
        <w:rPr>
          <w:rFonts w:ascii="Times New Roman" w:cs="Times New Roman" w:eastAsia="Times New Roman" w:hAnsi="Times New Roman"/>
          <w:sz w:val="24"/>
          <w:szCs w:val="24"/>
          <w:rtl w:val="0"/>
        </w:rPr>
        <w:t xml:space="preserve"> (e.g., HRC/36/16).</w:t>
        <w:br w:type="textWrapping"/>
      </w:r>
    </w:p>
    <w:p w:rsidR="00000000" w:rsidDel="00000000" w:rsidP="00000000" w:rsidRDefault="00000000" w:rsidRPr="00000000" w14:paraId="000000A5">
      <w:pPr>
        <w:numPr>
          <w:ilvl w:val="0"/>
          <w:numId w:val="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Creates </w:t>
      </w:r>
      <w:r w:rsidDel="00000000" w:rsidR="00000000" w:rsidRPr="00000000">
        <w:rPr>
          <w:rFonts w:ascii="Times New Roman" w:cs="Times New Roman" w:eastAsia="Times New Roman" w:hAnsi="Times New Roman"/>
          <w:b w:val="1"/>
          <w:sz w:val="24"/>
          <w:szCs w:val="24"/>
          <w:rtl w:val="0"/>
        </w:rPr>
        <w:t xml:space="preserve">Special Procedures</w:t>
      </w:r>
      <w:r w:rsidDel="00000000" w:rsidR="00000000" w:rsidRPr="00000000">
        <w:rPr>
          <w:rFonts w:ascii="Times New Roman" w:cs="Times New Roman" w:eastAsia="Times New Roman" w:hAnsi="Times New Roman"/>
          <w:sz w:val="24"/>
          <w:szCs w:val="24"/>
          <w:rtl w:val="0"/>
        </w:rPr>
        <w:t xml:space="preserve"> (Special Rapporteurs on torture, arbitrary detention, health).</w:t>
        <w:br w:type="textWrapping"/>
      </w:r>
    </w:p>
    <w:p w:rsidR="00000000" w:rsidDel="00000000" w:rsidP="00000000" w:rsidRDefault="00000000" w:rsidRPr="00000000" w14:paraId="000000A6">
      <w:pPr>
        <w:numPr>
          <w:ilvl w:val="0"/>
          <w:numId w:val="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Reviews states through the </w:t>
      </w:r>
      <w:r w:rsidDel="00000000" w:rsidR="00000000" w:rsidRPr="00000000">
        <w:rPr>
          <w:rFonts w:ascii="Times New Roman" w:cs="Times New Roman" w:eastAsia="Times New Roman" w:hAnsi="Times New Roman"/>
          <w:b w:val="1"/>
          <w:sz w:val="24"/>
          <w:szCs w:val="24"/>
          <w:rtl w:val="0"/>
        </w:rPr>
        <w:t xml:space="preserve">Universal Periodic Review (UPR)</w:t>
      </w:r>
      <w:r w:rsidDel="00000000" w:rsidR="00000000" w:rsidRPr="00000000">
        <w:rPr>
          <w:rFonts w:ascii="Times New Roman" w:cs="Times New Roman" w:eastAsia="Times New Roman" w:hAnsi="Times New Roman"/>
          <w:sz w:val="24"/>
          <w:szCs w:val="24"/>
          <w:rtl w:val="0"/>
        </w:rPr>
        <w:t xml:space="preserve"> mechanism, including detention conditions.</w:t>
        <w:br w:type="textWrapping"/>
      </w:r>
    </w:p>
    <w:p w:rsidR="00000000" w:rsidDel="00000000" w:rsidP="00000000" w:rsidRDefault="00000000" w:rsidRPr="00000000" w14:paraId="000000A7">
      <w:pPr>
        <w:numPr>
          <w:ilvl w:val="0"/>
          <w:numId w:val="2"/>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Issues </w:t>
      </w:r>
      <w:r w:rsidDel="00000000" w:rsidR="00000000" w:rsidRPr="00000000">
        <w:rPr>
          <w:rFonts w:ascii="Times New Roman" w:cs="Times New Roman" w:eastAsia="Times New Roman" w:hAnsi="Times New Roman"/>
          <w:b w:val="1"/>
          <w:sz w:val="24"/>
          <w:szCs w:val="24"/>
          <w:rtl w:val="0"/>
        </w:rPr>
        <w:t xml:space="preserve">recommendations to improve inmate wellbeing</w:t>
      </w:r>
      <w:r w:rsidDel="00000000" w:rsidR="00000000" w:rsidRPr="00000000">
        <w:rPr>
          <w:rFonts w:ascii="Times New Roman" w:cs="Times New Roman" w:eastAsia="Times New Roman" w:hAnsi="Times New Roman"/>
          <w:sz w:val="24"/>
          <w:szCs w:val="24"/>
          <w:rtl w:val="0"/>
        </w:rPr>
        <w:t xml:space="preserve"> under international law.</w:t>
        <w:br w:type="textWrapping"/>
      </w:r>
    </w:p>
    <w:p w:rsidR="00000000" w:rsidDel="00000000" w:rsidP="00000000" w:rsidRDefault="00000000" w:rsidRPr="00000000" w14:paraId="000000A8">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pStyle w:val="Heading2"/>
        <w:keepNext w:val="0"/>
        <w:keepLines w:val="0"/>
        <w:spacing w:after="80" w:lineRule="auto"/>
        <w:rPr>
          <w:rFonts w:ascii="Times New Roman" w:cs="Times New Roman" w:eastAsia="Times New Roman" w:hAnsi="Times New Roman"/>
          <w:b w:val="1"/>
          <w:sz w:val="36"/>
          <w:szCs w:val="36"/>
        </w:rPr>
      </w:pPr>
      <w:bookmarkStart w:colFirst="0" w:colLast="0" w:name="_wi9w34kv1pap" w:id="8"/>
      <w:bookmarkEnd w:id="8"/>
      <w:r w:rsidDel="00000000" w:rsidR="00000000" w:rsidRPr="00000000">
        <w:rPr>
          <w:rFonts w:ascii="Times New Roman" w:cs="Times New Roman" w:eastAsia="Times New Roman" w:hAnsi="Times New Roman"/>
          <w:b w:val="1"/>
          <w:sz w:val="36"/>
          <w:szCs w:val="36"/>
          <w:rtl w:val="0"/>
        </w:rPr>
        <w:t xml:space="preserve">3. Office of the High Commissioner for Human Rights (OHCHR)</w:t>
      </w:r>
    </w:p>
    <w:p w:rsidR="00000000" w:rsidDel="00000000" w:rsidP="00000000" w:rsidRDefault="00000000" w:rsidRPr="00000000" w14:paraId="000000AA">
      <w:pPr>
        <w:numPr>
          <w:ilvl w:val="0"/>
          <w:numId w:val="12"/>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Provides </w:t>
      </w:r>
      <w:r w:rsidDel="00000000" w:rsidR="00000000" w:rsidRPr="00000000">
        <w:rPr>
          <w:rFonts w:ascii="Times New Roman" w:cs="Times New Roman" w:eastAsia="Times New Roman" w:hAnsi="Times New Roman"/>
          <w:b w:val="1"/>
          <w:sz w:val="24"/>
          <w:szCs w:val="24"/>
          <w:rtl w:val="0"/>
        </w:rPr>
        <w:t xml:space="preserve">technical assistance and capacity-building</w:t>
      </w:r>
      <w:r w:rsidDel="00000000" w:rsidR="00000000" w:rsidRPr="00000000">
        <w:rPr>
          <w:rFonts w:ascii="Times New Roman" w:cs="Times New Roman" w:eastAsia="Times New Roman" w:hAnsi="Times New Roman"/>
          <w:sz w:val="24"/>
          <w:szCs w:val="24"/>
          <w:rtl w:val="0"/>
        </w:rPr>
        <w:t xml:space="preserve"> to states for detention reform.</w:t>
        <w:br w:type="textWrapping"/>
      </w:r>
    </w:p>
    <w:p w:rsidR="00000000" w:rsidDel="00000000" w:rsidP="00000000" w:rsidRDefault="00000000" w:rsidRPr="00000000" w14:paraId="000000AB">
      <w:pPr>
        <w:numPr>
          <w:ilvl w:val="0"/>
          <w:numId w:val="1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Conducts </w:t>
      </w:r>
      <w:r w:rsidDel="00000000" w:rsidR="00000000" w:rsidRPr="00000000">
        <w:rPr>
          <w:rFonts w:ascii="Times New Roman" w:cs="Times New Roman" w:eastAsia="Times New Roman" w:hAnsi="Times New Roman"/>
          <w:b w:val="1"/>
          <w:sz w:val="24"/>
          <w:szCs w:val="24"/>
          <w:rtl w:val="0"/>
        </w:rPr>
        <w:t xml:space="preserve">monitoring and reporting</w:t>
      </w:r>
      <w:r w:rsidDel="00000000" w:rsidR="00000000" w:rsidRPr="00000000">
        <w:rPr>
          <w:rFonts w:ascii="Times New Roman" w:cs="Times New Roman" w:eastAsia="Times New Roman" w:hAnsi="Times New Roman"/>
          <w:sz w:val="24"/>
          <w:szCs w:val="24"/>
          <w:rtl w:val="0"/>
        </w:rPr>
        <w:t xml:space="preserve"> on abuses inside prisons.</w:t>
        <w:br w:type="textWrapping"/>
      </w:r>
    </w:p>
    <w:p w:rsidR="00000000" w:rsidDel="00000000" w:rsidP="00000000" w:rsidRDefault="00000000" w:rsidRPr="00000000" w14:paraId="000000AC">
      <w:pPr>
        <w:numPr>
          <w:ilvl w:val="0"/>
          <w:numId w:val="1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Coordinates with treaty bodies and supports the Human Rights Council.</w:t>
        <w:br w:type="textWrapping"/>
      </w:r>
    </w:p>
    <w:p w:rsidR="00000000" w:rsidDel="00000000" w:rsidP="00000000" w:rsidRDefault="00000000" w:rsidRPr="00000000" w14:paraId="000000AD">
      <w:pPr>
        <w:numPr>
          <w:ilvl w:val="0"/>
          <w:numId w:val="12"/>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Develops </w:t>
      </w:r>
      <w:r w:rsidDel="00000000" w:rsidR="00000000" w:rsidRPr="00000000">
        <w:rPr>
          <w:rFonts w:ascii="Times New Roman" w:cs="Times New Roman" w:eastAsia="Times New Roman" w:hAnsi="Times New Roman"/>
          <w:b w:val="1"/>
          <w:sz w:val="24"/>
          <w:szCs w:val="24"/>
          <w:rtl w:val="0"/>
        </w:rPr>
        <w:t xml:space="preserve">training manuals and toolkits</w:t>
      </w:r>
      <w:r w:rsidDel="00000000" w:rsidR="00000000" w:rsidRPr="00000000">
        <w:rPr>
          <w:rFonts w:ascii="Times New Roman" w:cs="Times New Roman" w:eastAsia="Times New Roman" w:hAnsi="Times New Roman"/>
          <w:sz w:val="24"/>
          <w:szCs w:val="24"/>
          <w:rtl w:val="0"/>
        </w:rPr>
        <w:t xml:space="preserve"> for humane treatment of inmates.</w:t>
        <w:br w:type="textWrapping"/>
      </w:r>
    </w:p>
    <w:p w:rsidR="00000000" w:rsidDel="00000000" w:rsidP="00000000" w:rsidRDefault="00000000" w:rsidRPr="00000000" w14:paraId="000000AE">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pStyle w:val="Heading2"/>
        <w:keepNext w:val="0"/>
        <w:keepLines w:val="0"/>
        <w:spacing w:after="80" w:lineRule="auto"/>
        <w:rPr>
          <w:rFonts w:ascii="Times New Roman" w:cs="Times New Roman" w:eastAsia="Times New Roman" w:hAnsi="Times New Roman"/>
          <w:b w:val="1"/>
          <w:sz w:val="36"/>
          <w:szCs w:val="36"/>
        </w:rPr>
      </w:pPr>
      <w:bookmarkStart w:colFirst="0" w:colLast="0" w:name="_nwtkf9xf1yb8" w:id="9"/>
      <w:bookmarkEnd w:id="9"/>
      <w:r w:rsidDel="00000000" w:rsidR="00000000" w:rsidRPr="00000000">
        <w:rPr>
          <w:rFonts w:ascii="Times New Roman" w:cs="Times New Roman" w:eastAsia="Times New Roman" w:hAnsi="Times New Roman"/>
          <w:b w:val="1"/>
          <w:sz w:val="36"/>
          <w:szCs w:val="36"/>
          <w:rtl w:val="0"/>
        </w:rPr>
        <w:t xml:space="preserve">4. United Nations Office on Drugs and Crime (UNODC)</w:t>
      </w:r>
    </w:p>
    <w:p w:rsidR="00000000" w:rsidDel="00000000" w:rsidP="00000000" w:rsidRDefault="00000000" w:rsidRPr="00000000" w14:paraId="000000B0">
      <w:pPr>
        <w:numPr>
          <w:ilvl w:val="0"/>
          <w:numId w:val="13"/>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Custodian of key prison-related frameworks: </w:t>
      </w:r>
      <w:r w:rsidDel="00000000" w:rsidR="00000000" w:rsidRPr="00000000">
        <w:rPr>
          <w:rFonts w:ascii="Times New Roman" w:cs="Times New Roman" w:eastAsia="Times New Roman" w:hAnsi="Times New Roman"/>
          <w:b w:val="1"/>
          <w:sz w:val="24"/>
          <w:szCs w:val="24"/>
          <w:rtl w:val="0"/>
        </w:rPr>
        <w:t xml:space="preserve">Nelson Mandela Rules, Bangkok Rules, Tokyo Rules</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B1">
      <w:pPr>
        <w:numPr>
          <w:ilvl w:val="0"/>
          <w:numId w:val="1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Provides </w:t>
      </w:r>
      <w:r w:rsidDel="00000000" w:rsidR="00000000" w:rsidRPr="00000000">
        <w:rPr>
          <w:rFonts w:ascii="Times New Roman" w:cs="Times New Roman" w:eastAsia="Times New Roman" w:hAnsi="Times New Roman"/>
          <w:b w:val="1"/>
          <w:sz w:val="24"/>
          <w:szCs w:val="24"/>
          <w:rtl w:val="0"/>
        </w:rPr>
        <w:t xml:space="preserve">technical support</w:t>
      </w:r>
      <w:r w:rsidDel="00000000" w:rsidR="00000000" w:rsidRPr="00000000">
        <w:rPr>
          <w:rFonts w:ascii="Times New Roman" w:cs="Times New Roman" w:eastAsia="Times New Roman" w:hAnsi="Times New Roman"/>
          <w:sz w:val="24"/>
          <w:szCs w:val="24"/>
          <w:rtl w:val="0"/>
        </w:rPr>
        <w:t xml:space="preserve"> to reform prison systems, reduce overcrowding, and develop rehabilitation programs.</w:t>
        <w:br w:type="textWrapping"/>
      </w:r>
    </w:p>
    <w:p w:rsidR="00000000" w:rsidDel="00000000" w:rsidP="00000000" w:rsidRDefault="00000000" w:rsidRPr="00000000" w14:paraId="000000B2">
      <w:pPr>
        <w:numPr>
          <w:ilvl w:val="0"/>
          <w:numId w:val="1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Works on </w:t>
      </w:r>
      <w:r w:rsidDel="00000000" w:rsidR="00000000" w:rsidRPr="00000000">
        <w:rPr>
          <w:rFonts w:ascii="Times New Roman" w:cs="Times New Roman" w:eastAsia="Times New Roman" w:hAnsi="Times New Roman"/>
          <w:b w:val="1"/>
          <w:sz w:val="24"/>
          <w:szCs w:val="24"/>
          <w:rtl w:val="0"/>
        </w:rPr>
        <w:t xml:space="preserve">alternatives to imprisonment</w:t>
      </w:r>
      <w:r w:rsidDel="00000000" w:rsidR="00000000" w:rsidRPr="00000000">
        <w:rPr>
          <w:rFonts w:ascii="Times New Roman" w:cs="Times New Roman" w:eastAsia="Times New Roman" w:hAnsi="Times New Roman"/>
          <w:sz w:val="24"/>
          <w:szCs w:val="24"/>
          <w:rtl w:val="0"/>
        </w:rPr>
        <w:t xml:space="preserve"> and restorative justice.</w:t>
        <w:br w:type="textWrapping"/>
      </w:r>
    </w:p>
    <w:p w:rsidR="00000000" w:rsidDel="00000000" w:rsidP="00000000" w:rsidRDefault="00000000" w:rsidRPr="00000000" w14:paraId="000000B3">
      <w:pPr>
        <w:numPr>
          <w:ilvl w:val="0"/>
          <w:numId w:val="13"/>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Runs </w:t>
      </w:r>
      <w:r w:rsidDel="00000000" w:rsidR="00000000" w:rsidRPr="00000000">
        <w:rPr>
          <w:rFonts w:ascii="Times New Roman" w:cs="Times New Roman" w:eastAsia="Times New Roman" w:hAnsi="Times New Roman"/>
          <w:b w:val="1"/>
          <w:sz w:val="24"/>
          <w:szCs w:val="24"/>
          <w:rtl w:val="0"/>
        </w:rPr>
        <w:t xml:space="preserve">training programs</w:t>
      </w:r>
      <w:r w:rsidDel="00000000" w:rsidR="00000000" w:rsidRPr="00000000">
        <w:rPr>
          <w:rFonts w:ascii="Times New Roman" w:cs="Times New Roman" w:eastAsia="Times New Roman" w:hAnsi="Times New Roman"/>
          <w:sz w:val="24"/>
          <w:szCs w:val="24"/>
          <w:rtl w:val="0"/>
        </w:rPr>
        <w:t xml:space="preserve"> for prison staff and criminal justice officials globally.</w:t>
        <w:br w:type="textWrapping"/>
      </w:r>
    </w:p>
    <w:p w:rsidR="00000000" w:rsidDel="00000000" w:rsidP="00000000" w:rsidRDefault="00000000" w:rsidRPr="00000000" w14:paraId="000000B4">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pStyle w:val="Heading2"/>
        <w:keepNext w:val="0"/>
        <w:keepLines w:val="0"/>
        <w:spacing w:after="80" w:lineRule="auto"/>
        <w:rPr>
          <w:rFonts w:ascii="Times New Roman" w:cs="Times New Roman" w:eastAsia="Times New Roman" w:hAnsi="Times New Roman"/>
          <w:b w:val="1"/>
          <w:sz w:val="36"/>
          <w:szCs w:val="36"/>
        </w:rPr>
      </w:pPr>
      <w:bookmarkStart w:colFirst="0" w:colLast="0" w:name="_7vo0tijv17gq" w:id="10"/>
      <w:bookmarkEnd w:id="10"/>
      <w:r w:rsidDel="00000000" w:rsidR="00000000" w:rsidRPr="00000000">
        <w:rPr>
          <w:rFonts w:ascii="Times New Roman" w:cs="Times New Roman" w:eastAsia="Times New Roman" w:hAnsi="Times New Roman"/>
          <w:b w:val="1"/>
          <w:sz w:val="36"/>
          <w:szCs w:val="36"/>
          <w:rtl w:val="0"/>
        </w:rPr>
        <w:t xml:space="preserve">5. United Nations General Assembly (UNGA)</w:t>
      </w:r>
    </w:p>
    <w:p w:rsidR="00000000" w:rsidDel="00000000" w:rsidP="00000000" w:rsidRDefault="00000000" w:rsidRPr="00000000" w14:paraId="000000B6">
      <w:pPr>
        <w:numPr>
          <w:ilvl w:val="0"/>
          <w:numId w:val="4"/>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Adopts </w:t>
      </w:r>
      <w:r w:rsidDel="00000000" w:rsidR="00000000" w:rsidRPr="00000000">
        <w:rPr>
          <w:rFonts w:ascii="Times New Roman" w:cs="Times New Roman" w:eastAsia="Times New Roman" w:hAnsi="Times New Roman"/>
          <w:b w:val="1"/>
          <w:sz w:val="24"/>
          <w:szCs w:val="24"/>
          <w:rtl w:val="0"/>
        </w:rPr>
        <w:t xml:space="preserve">binding and non-binding resolutions</w:t>
      </w:r>
      <w:r w:rsidDel="00000000" w:rsidR="00000000" w:rsidRPr="00000000">
        <w:rPr>
          <w:rFonts w:ascii="Times New Roman" w:cs="Times New Roman" w:eastAsia="Times New Roman" w:hAnsi="Times New Roman"/>
          <w:sz w:val="24"/>
          <w:szCs w:val="24"/>
          <w:rtl w:val="0"/>
        </w:rPr>
        <w:t xml:space="preserve"> on treatment of prisoners (e.g., Mandela Rules, Bangkok Rules, Havana Rules).</w:t>
        <w:br w:type="textWrapping"/>
      </w:r>
    </w:p>
    <w:p w:rsidR="00000000" w:rsidDel="00000000" w:rsidP="00000000" w:rsidRDefault="00000000" w:rsidRPr="00000000" w14:paraId="000000B7">
      <w:pPr>
        <w:numPr>
          <w:ilvl w:val="0"/>
          <w:numId w:val="4"/>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Issues </w:t>
      </w:r>
      <w:r w:rsidDel="00000000" w:rsidR="00000000" w:rsidRPr="00000000">
        <w:rPr>
          <w:rFonts w:ascii="Times New Roman" w:cs="Times New Roman" w:eastAsia="Times New Roman" w:hAnsi="Times New Roman"/>
          <w:b w:val="1"/>
          <w:sz w:val="24"/>
          <w:szCs w:val="24"/>
          <w:rtl w:val="0"/>
        </w:rPr>
        <w:t xml:space="preserve">political declarations</w:t>
      </w:r>
      <w:r w:rsidDel="00000000" w:rsidR="00000000" w:rsidRPr="00000000">
        <w:rPr>
          <w:rFonts w:ascii="Times New Roman" w:cs="Times New Roman" w:eastAsia="Times New Roman" w:hAnsi="Times New Roman"/>
          <w:sz w:val="24"/>
          <w:szCs w:val="24"/>
          <w:rtl w:val="0"/>
        </w:rPr>
        <w:t xml:space="preserve"> during UN Crime Congresses (Doha, Salvador, Kyoto).</w:t>
        <w:br w:type="textWrapping"/>
      </w:r>
    </w:p>
    <w:p w:rsidR="00000000" w:rsidDel="00000000" w:rsidP="00000000" w:rsidRDefault="00000000" w:rsidRPr="00000000" w14:paraId="000000B8">
      <w:pPr>
        <w:numPr>
          <w:ilvl w:val="0"/>
          <w:numId w:val="4"/>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Provides </w:t>
      </w:r>
      <w:r w:rsidDel="00000000" w:rsidR="00000000" w:rsidRPr="00000000">
        <w:rPr>
          <w:rFonts w:ascii="Times New Roman" w:cs="Times New Roman" w:eastAsia="Times New Roman" w:hAnsi="Times New Roman"/>
          <w:b w:val="1"/>
          <w:sz w:val="24"/>
          <w:szCs w:val="24"/>
          <w:rtl w:val="0"/>
        </w:rPr>
        <w:t xml:space="preserve">norm-setting authority</w:t>
      </w:r>
      <w:r w:rsidDel="00000000" w:rsidR="00000000" w:rsidRPr="00000000">
        <w:rPr>
          <w:rFonts w:ascii="Times New Roman" w:cs="Times New Roman" w:eastAsia="Times New Roman" w:hAnsi="Times New Roman"/>
          <w:sz w:val="24"/>
          <w:szCs w:val="24"/>
          <w:rtl w:val="0"/>
        </w:rPr>
        <w:t xml:space="preserve"> that defines global standards for inmate health, safety, and rehabilitation.</w:t>
        <w:br w:type="textWrapping"/>
      </w:r>
    </w:p>
    <w:p w:rsidR="00000000" w:rsidDel="00000000" w:rsidP="00000000" w:rsidRDefault="00000000" w:rsidRPr="00000000" w14:paraId="000000B9">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pStyle w:val="Heading2"/>
        <w:keepNext w:val="0"/>
        <w:keepLines w:val="0"/>
        <w:spacing w:after="80" w:lineRule="auto"/>
        <w:rPr>
          <w:rFonts w:ascii="Times New Roman" w:cs="Times New Roman" w:eastAsia="Times New Roman" w:hAnsi="Times New Roman"/>
          <w:b w:val="1"/>
          <w:sz w:val="36"/>
          <w:szCs w:val="36"/>
        </w:rPr>
      </w:pPr>
      <w:bookmarkStart w:colFirst="0" w:colLast="0" w:name="_vlm3oa4nfavl" w:id="11"/>
      <w:bookmarkEnd w:id="11"/>
      <w:r w:rsidDel="00000000" w:rsidR="00000000" w:rsidRPr="00000000">
        <w:rPr>
          <w:rFonts w:ascii="Times New Roman" w:cs="Times New Roman" w:eastAsia="Times New Roman" w:hAnsi="Times New Roman"/>
          <w:b w:val="1"/>
          <w:sz w:val="36"/>
          <w:szCs w:val="36"/>
          <w:rtl w:val="0"/>
        </w:rPr>
        <w:t xml:space="preserve">6. United Nations Crime Congress (Every 5 Years)</w:t>
      </w:r>
    </w:p>
    <w:p w:rsidR="00000000" w:rsidDel="00000000" w:rsidP="00000000" w:rsidRDefault="00000000" w:rsidRPr="00000000" w14:paraId="000000BB">
      <w:pPr>
        <w:numPr>
          <w:ilvl w:val="0"/>
          <w:numId w:val="6"/>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Brings governments, NGOs, and experts together on crime prevention and justice reform.</w:t>
        <w:br w:type="textWrapping"/>
      </w:r>
    </w:p>
    <w:p w:rsidR="00000000" w:rsidDel="00000000" w:rsidP="00000000" w:rsidRDefault="00000000" w:rsidRPr="00000000" w14:paraId="000000BC">
      <w:pPr>
        <w:numPr>
          <w:ilvl w:val="0"/>
          <w:numId w:val="6"/>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Produces </w:t>
      </w:r>
      <w:r w:rsidDel="00000000" w:rsidR="00000000" w:rsidRPr="00000000">
        <w:rPr>
          <w:rFonts w:ascii="Times New Roman" w:cs="Times New Roman" w:eastAsia="Times New Roman" w:hAnsi="Times New Roman"/>
          <w:b w:val="1"/>
          <w:sz w:val="24"/>
          <w:szCs w:val="24"/>
          <w:rtl w:val="0"/>
        </w:rPr>
        <w:t xml:space="preserve">political declarations</w:t>
      </w:r>
      <w:r w:rsidDel="00000000" w:rsidR="00000000" w:rsidRPr="00000000">
        <w:rPr>
          <w:rFonts w:ascii="Times New Roman" w:cs="Times New Roman" w:eastAsia="Times New Roman" w:hAnsi="Times New Roman"/>
          <w:sz w:val="24"/>
          <w:szCs w:val="24"/>
          <w:rtl w:val="0"/>
        </w:rPr>
        <w:t xml:space="preserve"> (Doha, Kyoto) that shape UNODC and ECOSOC work.</w:t>
        <w:br w:type="textWrapping"/>
      </w:r>
    </w:p>
    <w:p w:rsidR="00000000" w:rsidDel="00000000" w:rsidP="00000000" w:rsidRDefault="00000000" w:rsidRPr="00000000" w14:paraId="000000BD">
      <w:pPr>
        <w:numPr>
          <w:ilvl w:val="0"/>
          <w:numId w:val="6"/>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Sets </w:t>
      </w:r>
      <w:r w:rsidDel="00000000" w:rsidR="00000000" w:rsidRPr="00000000">
        <w:rPr>
          <w:rFonts w:ascii="Times New Roman" w:cs="Times New Roman" w:eastAsia="Times New Roman" w:hAnsi="Times New Roman"/>
          <w:b w:val="1"/>
          <w:sz w:val="24"/>
          <w:szCs w:val="24"/>
          <w:rtl w:val="0"/>
        </w:rPr>
        <w:t xml:space="preserve">long-term strategies</w:t>
      </w:r>
      <w:r w:rsidDel="00000000" w:rsidR="00000000" w:rsidRPr="00000000">
        <w:rPr>
          <w:rFonts w:ascii="Times New Roman" w:cs="Times New Roman" w:eastAsia="Times New Roman" w:hAnsi="Times New Roman"/>
          <w:sz w:val="24"/>
          <w:szCs w:val="24"/>
          <w:rtl w:val="0"/>
        </w:rPr>
        <w:t xml:space="preserve"> for integrating rehabilitation and reintegration into justice systems.</w:t>
        <w:br w:type="textWrapping"/>
      </w:r>
    </w:p>
    <w:p w:rsidR="00000000" w:rsidDel="00000000" w:rsidP="00000000" w:rsidRDefault="00000000" w:rsidRPr="00000000" w14:paraId="000000BE">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pStyle w:val="Heading2"/>
        <w:keepNext w:val="0"/>
        <w:keepLines w:val="0"/>
        <w:spacing w:after="80" w:lineRule="auto"/>
        <w:rPr>
          <w:rFonts w:ascii="Times New Roman" w:cs="Times New Roman" w:eastAsia="Times New Roman" w:hAnsi="Times New Roman"/>
          <w:b w:val="1"/>
          <w:sz w:val="36"/>
          <w:szCs w:val="36"/>
        </w:rPr>
      </w:pPr>
      <w:bookmarkStart w:colFirst="0" w:colLast="0" w:name="_n8q24pgmn7v8" w:id="12"/>
      <w:bookmarkEnd w:id="12"/>
      <w:r w:rsidDel="00000000" w:rsidR="00000000" w:rsidRPr="00000000">
        <w:rPr>
          <w:rFonts w:ascii="Times New Roman" w:cs="Times New Roman" w:eastAsia="Times New Roman" w:hAnsi="Times New Roman"/>
          <w:b w:val="1"/>
          <w:sz w:val="36"/>
          <w:szCs w:val="36"/>
          <w:rtl w:val="0"/>
        </w:rPr>
        <w:t xml:space="preserve">7. Economic and Social Council (ECOSOC) &amp; Commission on Crime Prevention and Criminal Justice (CCPCJ)</w:t>
      </w:r>
    </w:p>
    <w:p w:rsidR="00000000" w:rsidDel="00000000" w:rsidP="00000000" w:rsidRDefault="00000000" w:rsidRPr="00000000" w14:paraId="000000C0">
      <w:pPr>
        <w:numPr>
          <w:ilvl w:val="0"/>
          <w:numId w:val="1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ECOSOC → Oversees UNODC and coordinates criminal justice policy across the UN system.</w:t>
        <w:br w:type="textWrapping"/>
      </w:r>
    </w:p>
    <w:p w:rsidR="00000000" w:rsidDel="00000000" w:rsidP="00000000" w:rsidRDefault="00000000" w:rsidRPr="00000000" w14:paraId="000000C1">
      <w:pPr>
        <w:numPr>
          <w:ilvl w:val="0"/>
          <w:numId w:val="14"/>
        </w:numPr>
        <w:spacing w:after="0" w:afterAutospacing="0" w:before="0" w:beforeAutospacing="0" w:lineRule="auto"/>
        <w:ind w:left="720" w:hanging="360"/>
        <w:rPr>
          <w:sz w:val="24"/>
          <w:szCs w:val="24"/>
        </w:rPr>
      </w:pPr>
      <w:r w:rsidDel="00000000" w:rsidR="00000000" w:rsidRPr="00000000">
        <w:rPr>
          <w:rFonts w:ascii="Cardo" w:cs="Cardo" w:eastAsia="Cardo" w:hAnsi="Cardo"/>
          <w:sz w:val="24"/>
          <w:szCs w:val="24"/>
          <w:rtl w:val="0"/>
        </w:rPr>
        <w:t xml:space="preserve">CCPCJ → Drafts resolutions on </w:t>
      </w:r>
      <w:r w:rsidDel="00000000" w:rsidR="00000000" w:rsidRPr="00000000">
        <w:rPr>
          <w:rFonts w:ascii="Times New Roman" w:cs="Times New Roman" w:eastAsia="Times New Roman" w:hAnsi="Times New Roman"/>
          <w:b w:val="1"/>
          <w:sz w:val="24"/>
          <w:szCs w:val="24"/>
          <w:rtl w:val="0"/>
        </w:rPr>
        <w:t xml:space="preserve">alternatives to imprisonment, gender mainstreaming, and rehabilitation programs</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C2">
      <w:pPr>
        <w:numPr>
          <w:ilvl w:val="0"/>
          <w:numId w:val="14"/>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Provides a </w:t>
      </w:r>
      <w:r w:rsidDel="00000000" w:rsidR="00000000" w:rsidRPr="00000000">
        <w:rPr>
          <w:rFonts w:ascii="Times New Roman" w:cs="Times New Roman" w:eastAsia="Times New Roman" w:hAnsi="Times New Roman"/>
          <w:b w:val="1"/>
          <w:sz w:val="24"/>
          <w:szCs w:val="24"/>
          <w:rtl w:val="0"/>
        </w:rPr>
        <w:t xml:space="preserve">platform for Member States</w:t>
      </w:r>
      <w:r w:rsidDel="00000000" w:rsidR="00000000" w:rsidRPr="00000000">
        <w:rPr>
          <w:rFonts w:ascii="Times New Roman" w:cs="Times New Roman" w:eastAsia="Times New Roman" w:hAnsi="Times New Roman"/>
          <w:sz w:val="24"/>
          <w:szCs w:val="24"/>
          <w:rtl w:val="0"/>
        </w:rPr>
        <w:t xml:space="preserve"> to discuss prison reforms and global crime prevention.</w:t>
        <w:br w:type="textWrapping"/>
      </w:r>
    </w:p>
    <w:p w:rsidR="00000000" w:rsidDel="00000000" w:rsidP="00000000" w:rsidRDefault="00000000" w:rsidRPr="00000000" w14:paraId="000000C3">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pStyle w:val="Heading2"/>
        <w:keepNext w:val="0"/>
        <w:keepLines w:val="0"/>
        <w:spacing w:after="80" w:lineRule="auto"/>
        <w:rPr>
          <w:rFonts w:ascii="Times New Roman" w:cs="Times New Roman" w:eastAsia="Times New Roman" w:hAnsi="Times New Roman"/>
          <w:b w:val="1"/>
          <w:sz w:val="36"/>
          <w:szCs w:val="36"/>
        </w:rPr>
      </w:pPr>
      <w:bookmarkStart w:colFirst="0" w:colLast="0" w:name="_fj7ikusrvb9w" w:id="13"/>
      <w:bookmarkEnd w:id="13"/>
      <w:r w:rsidDel="00000000" w:rsidR="00000000" w:rsidRPr="00000000">
        <w:rPr>
          <w:rFonts w:ascii="Times New Roman" w:cs="Times New Roman" w:eastAsia="Times New Roman" w:hAnsi="Times New Roman"/>
          <w:b w:val="1"/>
          <w:sz w:val="36"/>
          <w:szCs w:val="36"/>
          <w:rtl w:val="0"/>
        </w:rPr>
        <w:t xml:space="preserve">8. Human Rights Treaty Bodies</w:t>
      </w:r>
    </w:p>
    <w:p w:rsidR="00000000" w:rsidDel="00000000" w:rsidP="00000000" w:rsidRDefault="00000000" w:rsidRPr="00000000" w14:paraId="000000C5">
      <w:pPr>
        <w:numPr>
          <w:ilvl w:val="0"/>
          <w:numId w:val="7"/>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Human Rights Committee (ICCPR):</w:t>
      </w:r>
      <w:r w:rsidDel="00000000" w:rsidR="00000000" w:rsidRPr="00000000">
        <w:rPr>
          <w:rFonts w:ascii="Times New Roman" w:cs="Times New Roman" w:eastAsia="Times New Roman" w:hAnsi="Times New Roman"/>
          <w:sz w:val="24"/>
          <w:szCs w:val="24"/>
          <w:rtl w:val="0"/>
        </w:rPr>
        <w:t xml:space="preserve"> Monitors rights to life, dignity, fair trial for detainees.</w:t>
        <w:br w:type="textWrapping"/>
      </w:r>
    </w:p>
    <w:p w:rsidR="00000000" w:rsidDel="00000000" w:rsidP="00000000" w:rsidRDefault="00000000" w:rsidRPr="00000000" w14:paraId="000000C6">
      <w:pPr>
        <w:numPr>
          <w:ilvl w:val="0"/>
          <w:numId w:val="7"/>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Committee against Torture (CAT):</w:t>
      </w:r>
      <w:r w:rsidDel="00000000" w:rsidR="00000000" w:rsidRPr="00000000">
        <w:rPr>
          <w:rFonts w:ascii="Times New Roman" w:cs="Times New Roman" w:eastAsia="Times New Roman" w:hAnsi="Times New Roman"/>
          <w:sz w:val="24"/>
          <w:szCs w:val="24"/>
          <w:rtl w:val="0"/>
        </w:rPr>
        <w:t xml:space="preserve"> Investigates prison torture, solitary confinement, and degrading treatment.</w:t>
        <w:br w:type="textWrapping"/>
      </w:r>
    </w:p>
    <w:p w:rsidR="00000000" w:rsidDel="00000000" w:rsidP="00000000" w:rsidRDefault="00000000" w:rsidRPr="00000000" w14:paraId="000000C7">
      <w:pPr>
        <w:numPr>
          <w:ilvl w:val="0"/>
          <w:numId w:val="7"/>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Committee on the Rights of the Child (CRC):</w:t>
      </w:r>
      <w:r w:rsidDel="00000000" w:rsidR="00000000" w:rsidRPr="00000000">
        <w:rPr>
          <w:rFonts w:ascii="Times New Roman" w:cs="Times New Roman" w:eastAsia="Times New Roman" w:hAnsi="Times New Roman"/>
          <w:sz w:val="24"/>
          <w:szCs w:val="24"/>
          <w:rtl w:val="0"/>
        </w:rPr>
        <w:t xml:space="preserve"> Oversees detention of juveniles under Havana &amp; Beijing Rules.</w:t>
        <w:br w:type="textWrapping"/>
      </w:r>
    </w:p>
    <w:p w:rsidR="00000000" w:rsidDel="00000000" w:rsidP="00000000" w:rsidRDefault="00000000" w:rsidRPr="00000000" w14:paraId="000000C8">
      <w:pPr>
        <w:numPr>
          <w:ilvl w:val="0"/>
          <w:numId w:val="7"/>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CEDAW Committee:</w:t>
      </w:r>
      <w:r w:rsidDel="00000000" w:rsidR="00000000" w:rsidRPr="00000000">
        <w:rPr>
          <w:rFonts w:ascii="Times New Roman" w:cs="Times New Roman" w:eastAsia="Times New Roman" w:hAnsi="Times New Roman"/>
          <w:sz w:val="24"/>
          <w:szCs w:val="24"/>
          <w:rtl w:val="0"/>
        </w:rPr>
        <w:t xml:space="preserve"> Reviews detention conditions of women and gender-based abuse in prisons.</w:t>
        <w:br w:type="textWrapping"/>
      </w:r>
    </w:p>
    <w:p w:rsidR="00000000" w:rsidDel="00000000" w:rsidP="00000000" w:rsidRDefault="00000000" w:rsidRPr="00000000" w14:paraId="000000C9">
      <w:pPr>
        <w:numPr>
          <w:ilvl w:val="0"/>
          <w:numId w:val="7"/>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Issue </w:t>
      </w:r>
      <w:r w:rsidDel="00000000" w:rsidR="00000000" w:rsidRPr="00000000">
        <w:rPr>
          <w:rFonts w:ascii="Times New Roman" w:cs="Times New Roman" w:eastAsia="Times New Roman" w:hAnsi="Times New Roman"/>
          <w:b w:val="1"/>
          <w:sz w:val="24"/>
          <w:szCs w:val="24"/>
          <w:rtl w:val="0"/>
        </w:rPr>
        <w:t xml:space="preserve">Concluding Observations and General Comments</w:t>
      </w:r>
      <w:r w:rsidDel="00000000" w:rsidR="00000000" w:rsidRPr="00000000">
        <w:rPr>
          <w:rFonts w:ascii="Times New Roman" w:cs="Times New Roman" w:eastAsia="Times New Roman" w:hAnsi="Times New Roman"/>
          <w:sz w:val="24"/>
          <w:szCs w:val="24"/>
          <w:rtl w:val="0"/>
        </w:rPr>
        <w:t xml:space="preserve"> binding states to improve prison standards.</w:t>
        <w:br w:type="textWrapping"/>
      </w:r>
    </w:p>
    <w:p w:rsidR="00000000" w:rsidDel="00000000" w:rsidP="00000000" w:rsidRDefault="00000000" w:rsidRPr="00000000" w14:paraId="000000CA">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pStyle w:val="Heading2"/>
        <w:keepNext w:val="0"/>
        <w:keepLines w:val="0"/>
        <w:spacing w:after="80" w:lineRule="auto"/>
        <w:rPr>
          <w:rFonts w:ascii="Times New Roman" w:cs="Times New Roman" w:eastAsia="Times New Roman" w:hAnsi="Times New Roman"/>
          <w:b w:val="1"/>
          <w:sz w:val="36"/>
          <w:szCs w:val="36"/>
        </w:rPr>
      </w:pPr>
      <w:bookmarkStart w:colFirst="0" w:colLast="0" w:name="_gd2mo7o0l525" w:id="14"/>
      <w:bookmarkEnd w:id="14"/>
      <w:r w:rsidDel="00000000" w:rsidR="00000000" w:rsidRPr="00000000">
        <w:rPr>
          <w:rFonts w:ascii="Times New Roman" w:cs="Times New Roman" w:eastAsia="Times New Roman" w:hAnsi="Times New Roman"/>
          <w:b w:val="1"/>
          <w:sz w:val="36"/>
          <w:szCs w:val="36"/>
          <w:rtl w:val="0"/>
        </w:rPr>
        <w:t xml:space="preserve">9. International Labour Organization (ILO)</w:t>
      </w:r>
    </w:p>
    <w:p w:rsidR="00000000" w:rsidDel="00000000" w:rsidP="00000000" w:rsidRDefault="00000000" w:rsidRPr="00000000" w14:paraId="000000CC">
      <w:pPr>
        <w:numPr>
          <w:ilvl w:val="0"/>
          <w:numId w:val="3"/>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Supervises </w:t>
      </w:r>
      <w:r w:rsidDel="00000000" w:rsidR="00000000" w:rsidRPr="00000000">
        <w:rPr>
          <w:rFonts w:ascii="Times New Roman" w:cs="Times New Roman" w:eastAsia="Times New Roman" w:hAnsi="Times New Roman"/>
          <w:b w:val="1"/>
          <w:sz w:val="24"/>
          <w:szCs w:val="24"/>
          <w:rtl w:val="0"/>
        </w:rPr>
        <w:t xml:space="preserve">labour standards in prisons</w:t>
      </w:r>
      <w:r w:rsidDel="00000000" w:rsidR="00000000" w:rsidRPr="00000000">
        <w:rPr>
          <w:rFonts w:ascii="Times New Roman" w:cs="Times New Roman" w:eastAsia="Times New Roman" w:hAnsi="Times New Roman"/>
          <w:sz w:val="24"/>
          <w:szCs w:val="24"/>
          <w:rtl w:val="0"/>
        </w:rPr>
        <w:t xml:space="preserve">, ensuring no forced labour.</w:t>
        <w:br w:type="textWrapping"/>
      </w:r>
    </w:p>
    <w:p w:rsidR="00000000" w:rsidDel="00000000" w:rsidP="00000000" w:rsidRDefault="00000000" w:rsidRPr="00000000" w14:paraId="000000CD">
      <w:pPr>
        <w:numPr>
          <w:ilvl w:val="0"/>
          <w:numId w:val="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Provides guidelines for </w:t>
      </w:r>
      <w:r w:rsidDel="00000000" w:rsidR="00000000" w:rsidRPr="00000000">
        <w:rPr>
          <w:rFonts w:ascii="Times New Roman" w:cs="Times New Roman" w:eastAsia="Times New Roman" w:hAnsi="Times New Roman"/>
          <w:b w:val="1"/>
          <w:sz w:val="24"/>
          <w:szCs w:val="24"/>
          <w:rtl w:val="0"/>
        </w:rPr>
        <w:t xml:space="preserve">rehabilitative prison work programs</w:t>
      </w:r>
      <w:r w:rsidDel="00000000" w:rsidR="00000000" w:rsidRPr="00000000">
        <w:rPr>
          <w:rFonts w:ascii="Times New Roman" w:cs="Times New Roman" w:eastAsia="Times New Roman" w:hAnsi="Times New Roman"/>
          <w:sz w:val="24"/>
          <w:szCs w:val="24"/>
          <w:rtl w:val="0"/>
        </w:rPr>
        <w:t xml:space="preserve"> linked to reintegration.</w:t>
        <w:br w:type="textWrapping"/>
      </w:r>
    </w:p>
    <w:p w:rsidR="00000000" w:rsidDel="00000000" w:rsidP="00000000" w:rsidRDefault="00000000" w:rsidRPr="00000000" w14:paraId="000000CE">
      <w:pPr>
        <w:numPr>
          <w:ilvl w:val="0"/>
          <w:numId w:val="3"/>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Ensures prison labour respects international human rights and fair working conditions.</w:t>
        <w:br w:type="textWrapping"/>
      </w:r>
    </w:p>
    <w:p w:rsidR="00000000" w:rsidDel="00000000" w:rsidP="00000000" w:rsidRDefault="00000000" w:rsidRPr="00000000" w14:paraId="000000CF">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pStyle w:val="Heading2"/>
        <w:keepNext w:val="0"/>
        <w:keepLines w:val="0"/>
        <w:spacing w:after="80" w:lineRule="auto"/>
        <w:rPr>
          <w:rFonts w:ascii="Times New Roman" w:cs="Times New Roman" w:eastAsia="Times New Roman" w:hAnsi="Times New Roman"/>
          <w:b w:val="1"/>
          <w:sz w:val="36"/>
          <w:szCs w:val="36"/>
        </w:rPr>
      </w:pPr>
      <w:bookmarkStart w:colFirst="0" w:colLast="0" w:name="_civ0ht30o3" w:id="15"/>
      <w:bookmarkEnd w:id="15"/>
      <w:r w:rsidDel="00000000" w:rsidR="00000000" w:rsidRPr="00000000">
        <w:rPr>
          <w:rFonts w:ascii="Times New Roman" w:cs="Times New Roman" w:eastAsia="Times New Roman" w:hAnsi="Times New Roman"/>
          <w:b w:val="1"/>
          <w:sz w:val="36"/>
          <w:szCs w:val="36"/>
          <w:rtl w:val="0"/>
        </w:rPr>
        <w:t xml:space="preserve">10. International Committee of the Red Cross (ICRC) – Observer Role</w:t>
      </w:r>
    </w:p>
    <w:p w:rsidR="00000000" w:rsidDel="00000000" w:rsidP="00000000" w:rsidRDefault="00000000" w:rsidRPr="00000000" w14:paraId="000000D1">
      <w:pPr>
        <w:numPr>
          <w:ilvl w:val="0"/>
          <w:numId w:val="11"/>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Conducts </w:t>
      </w:r>
      <w:r w:rsidDel="00000000" w:rsidR="00000000" w:rsidRPr="00000000">
        <w:rPr>
          <w:rFonts w:ascii="Times New Roman" w:cs="Times New Roman" w:eastAsia="Times New Roman" w:hAnsi="Times New Roman"/>
          <w:b w:val="1"/>
          <w:sz w:val="24"/>
          <w:szCs w:val="24"/>
          <w:rtl w:val="0"/>
        </w:rPr>
        <w:t xml:space="preserve">independent prison monitoring missions</w:t>
      </w:r>
      <w:r w:rsidDel="00000000" w:rsidR="00000000" w:rsidRPr="00000000">
        <w:rPr>
          <w:rFonts w:ascii="Times New Roman" w:cs="Times New Roman" w:eastAsia="Times New Roman" w:hAnsi="Times New Roman"/>
          <w:sz w:val="24"/>
          <w:szCs w:val="24"/>
          <w:rtl w:val="0"/>
        </w:rPr>
        <w:t xml:space="preserve">, especially in conflict zones.</w:t>
        <w:br w:type="textWrapping"/>
      </w:r>
    </w:p>
    <w:p w:rsidR="00000000" w:rsidDel="00000000" w:rsidP="00000000" w:rsidRDefault="00000000" w:rsidRPr="00000000" w14:paraId="000000D2">
      <w:pPr>
        <w:numPr>
          <w:ilvl w:val="0"/>
          <w:numId w:val="1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Reports confidentially to states on detention conditions.</w:t>
        <w:br w:type="textWrapping"/>
      </w:r>
    </w:p>
    <w:p w:rsidR="00000000" w:rsidDel="00000000" w:rsidP="00000000" w:rsidRDefault="00000000" w:rsidRPr="00000000" w14:paraId="000000D3">
      <w:pPr>
        <w:numPr>
          <w:ilvl w:val="0"/>
          <w:numId w:val="1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humanitarian aid and medical care to inmates where national systems fail.</w:t>
        <w:br w:type="textWrapping"/>
      </w:r>
    </w:p>
    <w:p w:rsidR="00000000" w:rsidDel="00000000" w:rsidP="00000000" w:rsidRDefault="00000000" w:rsidRPr="00000000" w14:paraId="000000D4">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5">
      <w:pPr>
        <w:pStyle w:val="Heading2"/>
        <w:keepNext w:val="0"/>
        <w:keepLines w:val="0"/>
        <w:spacing w:after="80" w:lineRule="auto"/>
        <w:rPr>
          <w:rFonts w:ascii="Times New Roman" w:cs="Times New Roman" w:eastAsia="Times New Roman" w:hAnsi="Times New Roman"/>
          <w:b w:val="1"/>
          <w:sz w:val="36"/>
          <w:szCs w:val="36"/>
        </w:rPr>
      </w:pPr>
      <w:bookmarkStart w:colFirst="0" w:colLast="0" w:name="_pye1zhiupph9" w:id="16"/>
      <w:bookmarkEnd w:id="16"/>
      <w:r w:rsidDel="00000000" w:rsidR="00000000" w:rsidRPr="00000000">
        <w:rPr>
          <w:rFonts w:ascii="Times New Roman" w:cs="Times New Roman" w:eastAsia="Times New Roman" w:hAnsi="Times New Roman"/>
          <w:b w:val="1"/>
          <w:sz w:val="36"/>
          <w:szCs w:val="36"/>
          <w:rtl w:val="0"/>
        </w:rPr>
        <w:t xml:space="preserve">11. Sustainable Development Agenda (SDGs)</w:t>
      </w:r>
    </w:p>
    <w:p w:rsidR="00000000" w:rsidDel="00000000" w:rsidP="00000000" w:rsidRDefault="00000000" w:rsidRPr="00000000" w14:paraId="000000D6">
      <w:pPr>
        <w:numPr>
          <w:ilvl w:val="0"/>
          <w:numId w:val="1"/>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SDG 3:</w:t>
      </w:r>
      <w:r w:rsidDel="00000000" w:rsidR="00000000" w:rsidRPr="00000000">
        <w:rPr>
          <w:rFonts w:ascii="Cardo" w:cs="Cardo" w:eastAsia="Cardo" w:hAnsi="Cardo"/>
          <w:sz w:val="24"/>
          <w:szCs w:val="24"/>
          <w:rtl w:val="0"/>
        </w:rPr>
        <w:t xml:space="preserve"> Ensures health and wellbeing → prison health services.</w:t>
        <w:br w:type="textWrapping"/>
      </w:r>
    </w:p>
    <w:p w:rsidR="00000000" w:rsidDel="00000000" w:rsidP="00000000" w:rsidRDefault="00000000" w:rsidRPr="00000000" w14:paraId="000000D7">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SDG 5:</w:t>
      </w:r>
      <w:r w:rsidDel="00000000" w:rsidR="00000000" w:rsidRPr="00000000">
        <w:rPr>
          <w:rFonts w:ascii="Cardo" w:cs="Cardo" w:eastAsia="Cardo" w:hAnsi="Cardo"/>
          <w:sz w:val="24"/>
          <w:szCs w:val="24"/>
          <w:rtl w:val="0"/>
        </w:rPr>
        <w:t xml:space="preserve"> Gender equality → Bangkok Rules.</w:t>
        <w:br w:type="textWrapping"/>
      </w:r>
    </w:p>
    <w:p w:rsidR="00000000" w:rsidDel="00000000" w:rsidP="00000000" w:rsidRDefault="00000000" w:rsidRPr="00000000" w14:paraId="000000D8">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SDG 16:</w:t>
      </w:r>
      <w:r w:rsidDel="00000000" w:rsidR="00000000" w:rsidRPr="00000000">
        <w:rPr>
          <w:rFonts w:ascii="Cardo" w:cs="Cardo" w:eastAsia="Cardo" w:hAnsi="Cardo"/>
          <w:sz w:val="24"/>
          <w:szCs w:val="24"/>
          <w:rtl w:val="0"/>
        </w:rPr>
        <w:t xml:space="preserve"> Peace, justice, and strong institutions → fair justice, rehabilitation, reintegration.</w:t>
        <w:br w:type="textWrapping"/>
      </w:r>
    </w:p>
    <w:p w:rsidR="00000000" w:rsidDel="00000000" w:rsidP="00000000" w:rsidRDefault="00000000" w:rsidRPr="00000000" w14:paraId="000000D9">
      <w:pPr>
        <w:numPr>
          <w:ilvl w:val="0"/>
          <w:numId w:val="1"/>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Provides a </w:t>
      </w:r>
      <w:r w:rsidDel="00000000" w:rsidR="00000000" w:rsidRPr="00000000">
        <w:rPr>
          <w:rFonts w:ascii="Times New Roman" w:cs="Times New Roman" w:eastAsia="Times New Roman" w:hAnsi="Times New Roman"/>
          <w:b w:val="1"/>
          <w:sz w:val="24"/>
          <w:szCs w:val="24"/>
          <w:rtl w:val="0"/>
        </w:rPr>
        <w:t xml:space="preserve">development framework</w:t>
      </w:r>
      <w:r w:rsidDel="00000000" w:rsidR="00000000" w:rsidRPr="00000000">
        <w:rPr>
          <w:rFonts w:ascii="Times New Roman" w:cs="Times New Roman" w:eastAsia="Times New Roman" w:hAnsi="Times New Roman"/>
          <w:sz w:val="24"/>
          <w:szCs w:val="24"/>
          <w:rtl w:val="0"/>
        </w:rPr>
        <w:t xml:space="preserve"> linking prison health and justice reforms to global development goals.</w:t>
        <w:br w:type="textWrapping"/>
      </w:r>
    </w:p>
    <w:p w:rsidR="00000000" w:rsidDel="00000000" w:rsidP="00000000" w:rsidRDefault="00000000" w:rsidRPr="00000000" w14:paraId="000000D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240" w:before="240" w:lineRule="auto"/>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Recommendatory Motions:</w:t>
      </w:r>
    </w:p>
    <w:p w:rsidR="00000000" w:rsidDel="00000000" w:rsidP="00000000" w:rsidRDefault="00000000" w:rsidRPr="00000000" w14:paraId="000000DD">
      <w:pPr>
        <w:spacing w:after="240" w:befor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 Discuss the Human Rights Obligations of States in Managing Prison Systems</w:t>
      </w:r>
      <w:r w:rsidDel="00000000" w:rsidR="00000000" w:rsidRPr="00000000">
        <w:rPr>
          <w:rtl w:val="0"/>
        </w:rPr>
      </w:r>
    </w:p>
    <w:p w:rsidR="00000000" w:rsidDel="00000000" w:rsidP="00000000" w:rsidRDefault="00000000" w:rsidRPr="00000000" w14:paraId="000000DE">
      <w:pPr>
        <w:spacing w:after="240" w:befor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 Discuss Overcrowding and Its Impact on Health, Safety, and Rehabilitation</w:t>
      </w:r>
      <w:r w:rsidDel="00000000" w:rsidR="00000000" w:rsidRPr="00000000">
        <w:rPr>
          <w:rtl w:val="0"/>
        </w:rPr>
      </w:r>
    </w:p>
    <w:p w:rsidR="00000000" w:rsidDel="00000000" w:rsidP="00000000" w:rsidRDefault="00000000" w:rsidRPr="00000000" w14:paraId="000000DF">
      <w:pPr>
        <w:spacing w:after="240" w:befor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 Discuss the Role of International Oversight versus State Sovereignty in Prison Reform</w:t>
      </w:r>
      <w:r w:rsidDel="00000000" w:rsidR="00000000" w:rsidRPr="00000000">
        <w:rPr>
          <w:rtl w:val="0"/>
        </w:rPr>
      </w:r>
    </w:p>
    <w:p w:rsidR="00000000" w:rsidDel="00000000" w:rsidP="00000000" w:rsidRDefault="00000000" w:rsidRPr="00000000" w14:paraId="000000E0">
      <w:pPr>
        <w:spacing w:after="240" w:befor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4 Discuss Access to Essential Healthcare and the Burden of Communicable Diseases in Prisons</w:t>
        <w:br w:type="textWrapping"/>
      </w:r>
      <w:r w:rsidDel="00000000" w:rsidR="00000000" w:rsidRPr="00000000">
        <w:rPr>
          <w:rFonts w:ascii="Times New Roman" w:cs="Times New Roman" w:eastAsia="Times New Roman" w:hAnsi="Times New Roman"/>
          <w:i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5 Discuss Mental Health, Solitary Confinement, and the Prevention of Inhuman Treatment</w:t>
        <w:br w:type="textWrapping"/>
      </w:r>
      <w:r w:rsidDel="00000000" w:rsidR="00000000" w:rsidRPr="00000000">
        <w:rPr>
          <w:rFonts w:ascii="Times New Roman" w:cs="Times New Roman" w:eastAsia="Times New Roman" w:hAnsi="Times New Roman"/>
          <w:i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6 Discuss Gender-Specific Needs and the Implementation of the Bangkok Rules</w:t>
        <w:br w:type="textWrapping"/>
      </w:r>
      <w:r w:rsidDel="00000000" w:rsidR="00000000" w:rsidRPr="00000000">
        <w:rPr>
          <w:rFonts w:ascii="Times New Roman" w:cs="Times New Roman" w:eastAsia="Times New Roman" w:hAnsi="Times New Roman"/>
          <w:i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7 Discuss Juvenile Justice, Education, and Alternatives to Detention for Children</w:t>
      </w:r>
      <w:r w:rsidDel="00000000" w:rsidR="00000000" w:rsidRPr="00000000">
        <w:rPr>
          <w:rFonts w:ascii="Times New Roman" w:cs="Times New Roman" w:eastAsia="Times New Roman" w:hAnsi="Times New Roman"/>
          <w:i w:val="1"/>
          <w:sz w:val="24"/>
          <w:szCs w:val="24"/>
          <w:rtl w:val="0"/>
        </w:rPr>
        <w:br w:type="textWrapping"/>
      </w:r>
    </w:p>
    <w:p w:rsidR="00000000" w:rsidDel="00000000" w:rsidP="00000000" w:rsidRDefault="00000000" w:rsidRPr="00000000" w14:paraId="000000E1">
      <w:pPr>
        <w:spacing w:after="240" w:befor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8 Discuss the Rights of Migrants, Asylum-Seekers, and Persons Detained in Conflict Situations</w:t>
        <w:br w:type="textWrapping"/>
      </w:r>
      <w:r w:rsidDel="00000000" w:rsidR="00000000" w:rsidRPr="00000000">
        <w:rPr>
          <w:rtl w:val="0"/>
        </w:rPr>
      </w:r>
    </w:p>
    <w:p w:rsidR="00000000" w:rsidDel="00000000" w:rsidP="00000000" w:rsidRDefault="00000000" w:rsidRPr="00000000" w14:paraId="000000E2">
      <w:pPr>
        <w:spacing w:after="240" w:befor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9 Discuss Mechanisms for Independent Monitoring and Accountability, Including OPCAT</w:t>
        <w:br w:type="textWrapping"/>
      </w:r>
      <w:r w:rsidDel="00000000" w:rsidR="00000000" w:rsidRPr="00000000">
        <w:rPr>
          <w:rFonts w:ascii="Times New Roman" w:cs="Times New Roman" w:eastAsia="Times New Roman" w:hAnsi="Times New Roman"/>
          <w:i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10 Discuss Rehabilitation, Reintegration, and Sustainable Alternatives to Long-Term Incarceration</w:t>
        <w:br w:type="textWrapping"/>
      </w:r>
      <w:r w:rsidDel="00000000" w:rsidR="00000000" w:rsidRPr="00000000">
        <w:rPr>
          <w:rFonts w:ascii="Times New Roman" w:cs="Times New Roman" w:eastAsia="Times New Roman" w:hAnsi="Times New Roman"/>
          <w:i w:val="1"/>
          <w:sz w:val="24"/>
          <w:szCs w:val="24"/>
          <w:rtl w:val="0"/>
        </w:rPr>
        <w:br w:type="textWrapping"/>
      </w:r>
    </w:p>
    <w:p w:rsidR="00000000" w:rsidDel="00000000" w:rsidP="00000000" w:rsidRDefault="00000000" w:rsidRPr="00000000" w14:paraId="000000E3">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u w:val="single"/>
          <w:rtl w:val="0"/>
        </w:rPr>
        <w:t xml:space="preserve">I. Problem Statement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has never been a more pressing or intricate connection between environmental factors and human health.  Chemical, hazardous waste, and industrial emissions pollution is no longer limited to city limits or industrial areas in the twenty-first century; rather, it has spread throughout the world and is now considered a public health emergency.  According to the World Health Organisation (WHO), pollution and chemical exposure are two of the main causes of the 12.6 million deaths that are directly related to unhealthy environmental conditions each year¹.  These fatalities are linked to the silent, long-term effects of air </w:t>
      </w:r>
      <w:r w:rsidDel="00000000" w:rsidR="00000000" w:rsidRPr="00000000">
        <w:rPr>
          <w:rFonts w:ascii="Times New Roman" w:cs="Times New Roman" w:eastAsia="Times New Roman" w:hAnsi="Times New Roman"/>
          <w:color w:val="467886"/>
          <w:sz w:val="24"/>
          <w:szCs w:val="24"/>
          <w:u w:val="single"/>
          <w:rtl w:val="0"/>
        </w:rPr>
        <w:t xml:space="preserve">SHAURYA</w:t>
      </w:r>
      <w:r w:rsidDel="00000000" w:rsidR="00000000" w:rsidRPr="00000000">
        <w:rPr>
          <w:rFonts w:ascii="Times New Roman" w:cs="Times New Roman" w:eastAsia="Times New Roman" w:hAnsi="Times New Roman"/>
          <w:sz w:val="24"/>
          <w:szCs w:val="24"/>
          <w:rtl w:val="0"/>
        </w:rPr>
        <w:t xml:space="preserve">pollution, contaminated water, toxic waste, and unsafe living conditions in addition to catastrophic accidents. </w:t>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law is firmly rooted in the understanding that human dignity is inextricably linked to a safe and healthy environment.  The moral basis was established by the *Universal Declaration of Human Rights (1948), which stated that "everyone has the right to a standard of living adequate for the health and well-being of himself and of his family."  The right to "the highest attainable standard of physical and mental health" was later made legally enforceable by the **International Covenant on Economic, Social, and Cultural Rights (1966).  These frameworks demonstrate that states have a moral and legal duty to protect human health, not just a choice in policy.  Decades after these pledges, millions of people continue to live in conditions that pose a direct risk to their survival and well-being. </w:t>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uneven distribution of environmental hazards lies at the core of the issue.  Communities in developing countries are frequently used as disposal sites for hazardous materials, e-waste, and toxic industrial waste that is exported by wealthier states.  These actions are frequently excused under the pretence of recycling or cost effectiveness.  In actuality, they expose vulnerable groups to potentially fatal toxins without proper protection or medical care, which frequently includes women, children, and workers in the unorganised sector.  This illustrates a serious environmental injustice: the most detrimental effects are frequently experienced by those who contribute the least to pollution. </w:t>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extent of the exposure is astounding.  Every year, millions of people die from respiratory and cardiovascular illnesses brought on by toxic air.  Waterborne pathogens, lead poisoning, diarrhoeal illnesses, and arsenic contamination are all spread by contaminated water.  From plastics to medical supplies, improper waste disposal clogs rivers, contaminates soils, and releases chemicals into the food chain.  Some urban areas have a multi-layered crisis that no health system can effectively handle because residents are exposed to all of these risks at once. </w:t>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transboundary nature of the pollution crisis is another characteristic that sets it apart.  Pollution transcends national boundaries, in contrast to many other conventional public health issues.  Global climate change is a result of greenhouse gas emissions from one nation.  When toxic wastewater is discharged into a river in one state, it flows downstream into another.  Shipments of hazardous waste are diverted across oceans and frequently end up in areas that are least prepared to handle them.  Because of this, no nation can address pollution on its own.  Therefore, international cooperation is not only desirable but also essential. </w:t>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issues have been attempted to be addressed by international law and governance mechanisms, but they frequently fail to be practically enforced.  Although hazardous waste transportation is governed by agreements such as the Basel Convention (1989), loopholes permit the waste trade to continue under the guise of recycling.  Some persistent organic pollutants (POPs) were successfully outlawed by the Stockholm Convention in 2001, but new synthetic chemicals are developing more quickly than international regulations can keep up.  Similarly, there is still uneven compliance with the Minamata Convention (2013), which aims to address mercury poisoning.  This ongoing discrepancy between legal obligations and actual conditions erodes confidence in global institutions and feeds environmental damage cycles. </w:t>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end, the pollution, chemical, and waste management crises are more than just environmental issues.  It is simultaneously a public health crisis, a development challenge, and a human rights challenge.  States that disregard pollution control jeopardise their own economic and social stability in addition to breaking their international obligations.  Premature deaths are only one way to quantify the costs of pollution; other costs include healthcare costs, lost productivity, and diminished human capital.  The basic tenet of sustainable development is undermined when pollution is ignored. </w:t>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u w:val="single"/>
          <w:rtl w:val="0"/>
        </w:rPr>
        <w:t xml:space="preserve">II. The Problem's History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connection between pollution in the environment and human health is not a modern-day discovery.  Although chemicals and waste-intensive methods have long been used by industrial societies, tragedy and crisis have played a significant role in the slow acceptance of their negative effects and the necessity of international cooperation.  The history of this issue shows the gradual but steady recognition that environmental conditions and human health are inextricably linked, from early awareness in the middle of the 20th century to the creation of international legal frameworks. </w:t>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Localised Disasters and Early Awareness </w:t>
      </w:r>
    </w:p>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Pollution has been around since the industrial revolution, but systematic research into its effects on health didn't start until the middle of the 20th century.  Rachel Carson's 1962 book Silent Spring marked a sea change by revealing the harmful effects of pesticide use and the ways in which chemicals like DDT got into the food chain and harmed reproductive systems and caused cancer.  Carson's research was one of the first to link environmental toxins to human health, which sparked a global discussion about environmental protection and chemical regulation. </w:t>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intangible worries quickly became horribly real due to a number of local tragedies.  The devastating effects of mercury pollution were made evident by the Minamata disease outbreak in Japan in the 1950s and 1960s.  High levels of methylmercury were found in the wastewater that the Chisso Corporation released into Minamata Bay, and these levels bioaccumulated in fish and shellfish.  Unknowingly, communities that relied on these resources for sustenance were contaminated.  Numerous people died, and thousands experienced birth defects, paralysis, and neurological disorders.  The *Minamata Convention on Mercury (2013) still makes reference to this catastrophe, which came to represent industrial negligence. </w:t>
      </w:r>
    </w:p>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Bhopal Gas Disaster in India (1984), which is frequently referred to as the worst industrial accident in history, was another pivotal moment.  Union Carbide's pesticide facility emitted methyl isocyanate gas, which killed thousands of people in a matter of hours and left hundreds of thousands suffering from long-term health issues like blindness, reproductive problems, and respiratory ailments.  The lack of regulatory oversight and insufficient corporate accountability brought attention to the global as well as domestic aspects of industrial pollution².  Bhopal served as a focal point for international campaigns demanding stricter laws governing dangerous industries and corporate social responsibility. </w:t>
      </w:r>
    </w:p>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risks of radioactive contamination were also highlighted by nuclear accidents like Chernobyl (1986) and Fukushima (2011).  Despite not being chemicals in the conventional sense, these put communities at risk for long-term health issues like cancer and genetic harm.  More significantly, because radioactive fallout spreads across borders, they illustrated the transboundary nature of environmental disasters, highlighting the fact that pollution control is an international issue rather than just a domestic one. </w:t>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Environmental Governance's Ascent </w:t>
      </w:r>
    </w:p>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International recognition of pollution as a common concern began in the 1970s.  The first significant international gathering to discuss the connections between the environment and development was the 1972 United Nations Conference on the Human Environment in Stockholm.  It resulted in the Stockholm Declaration, which highlighted the importance of a healthy environment for human welfare.  Crucially, it also created the UN agency responsible for coordinating international environmental policies, the United Nations Environment Programme (UNEP)³. </w:t>
      </w:r>
    </w:p>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1987 Montreal Protocol was a historic accomplishment in environmental cooperation, building on this momentum.  It became a model for international environmental treaties, despite being primarily targeted at substances that deplete the ozone layer rather than toxic waste.  States showed that coordinated international action could reverse environmental harm by phase-outs of chlorofluorocarbons (CFCs)⁴.  Later, frameworks addressing other pollutants were inspired by the success of the Montreal Protocol. </w:t>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frameworks that specifically addressed hazardous chemicals and waste also emerged in the late 1980s.  After mounting evidence that developed countries were exporting toxic waste to developing countries with lax regulatory frameworks, the Basel Convention on the Control of Transboundary Movements of Hazardous Wastes and Their Disposal was adopted in 1989.  The Basel Convention aimed to stop "toxic colonialism" by establishing regulations for the transportation and disposal of waste, but its efficacy was hindered by flaws and lax enforcement. </w:t>
      </w:r>
    </w:p>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Framework Expansion in the 1990s and 2000s </w:t>
      </w:r>
    </w:p>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By tying environmental preservation and sustainable development together, the Rio Earth Summit in 1992 expanded the global dialogue.  The action plan for Agenda 21 emphasised the necessity of minimising waste, managing chemicals safely, and incorporating environmental health into national development plans.  While acknowledging that all countries share responsibility, not all have the same ability to act, the Rio Declaration also emphasised the importance of international cooperation and common but distinct responsibilities. </w:t>
      </w:r>
    </w:p>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frameworks were adopted as new chemical threats became more apparent.  Toxic, persistent, and bioaccumulative chemicals like PCBs, DDT, and dioxins were to be eliminated or restricted by the 2001 Stockholm Convention on Persistent Organic Pollutants (POPs).  The convention was important because it recognised that these chemicals are not only harmful to human health but also linger in the environment, moving far from their sources through the air and water. </w:t>
      </w:r>
    </w:p>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Concern over mercury exposure also increased in the early 2000s, especially in light of research on the neurological effects it has on developing children and unborn children.  As a result, the 2013 Minamata Convention on Mercury aimed to gradually reduce the use of mercury in goods and industries.  By directly honouring Minamata disease victims, the convention's name connected past tragedies with current policymaking.\ </w:t>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Long-Term Deficits and Contemporary Issues </w:t>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Despite these developments, history has demonstrated that international agreements are frequently reactive, addressing crises after substantial harm has already been caused.  The development of regulatory frameworks continues to lag behind the rate of industrial innovation.  For instance, thousands of new synthetic chemicals, such as endocrine disruptors and nanomaterials, have entered markets with little to no worldwide oversight, despite treaties addressing mercury and persistent organic pollutants⁹. </w:t>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even though developed nations have made strides in lowering domestic pollution, many have outsourced waste and hazardous industries to developing countries.  The continuation of environmental injustice in international economic systems is reflected in this pattern.  The international trade in e-waste, which exports millions of tonnes per year to South Asia and West Africa under the pretence of recycling, is a startling example.  Employees in unregulated recycling industries frequently disassemble hazardous materials without safety equipment, which can have long-term health effects. </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 history of pollution governance exhibits both advancement and paradox.  On the one hand, as demonstrated by the Montreal Protocol, humanity has effectively come together to address some issues.  However, international cooperation is still being hampered by enforcement gaps, unequal capacities, and the emergence of new chemical threats.  This history demonstrates that although frameworks and treaties are crucial, their protection of human dignity and health requires strong enforcement, sufficient funding, and political will. </w:t>
      </w:r>
    </w:p>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u w:val="single"/>
          <w:rtl w:val="0"/>
        </w:rPr>
        <w:t xml:space="preserve">III. Current Significance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of the major issues of the twenty-first century is the effect that pollution, waste, and chemicals have on human health.  What was once thought to be a regional public health issue has now grown into a worldwide issue that calls for ongoing international collaboration.  The global community is becoming more aware that waste management and pollution are not just environmental problems but also basic concerns for public health, human rights, and sustainable development. </w:t>
      </w:r>
    </w:p>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Increasing Global Health Cost </w:t>
      </w:r>
    </w:p>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World Health Organisation (WHO) reports that poor environmental conditions are responsible for almost one in four deaths globally, with pollution and chemical exposure being the main causes¹.  One of the main causes of mortality worldwide, air pollution alone results in about 7 million premature deaths per year².  These effects are not limited to particular geographical areas.  The distribution is uneven, though, with nearly 90% of the burden falling on low- and middle-income nations, whose populations have little access to preventive health services and whose regulatory frameworks are frequently underfunded. </w:t>
      </w:r>
    </w:p>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urgent issue is water pollution.  Public health is further jeopardised by heavy metal contamination in rivers and aquifers, and nearly 2 billion people still lack access to safe drinking water³.  Water safety is a global and cross-income issue, as evidenced by the Flint crisis in the United States and the arsenic poisoning in South Asia.  These hazards are increased by untreated sewage, industrial effluents, and inadequate sanitation, proving that water pollution affects both the environment and development. </w:t>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Globalisation of Hazards and Electronic Waste </w:t>
      </w:r>
    </w:p>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Electronic waste, or "e-waste," has increased at an unprecedented rate due to the growth of consumer electronics.  An estimated 50 million tonnes of e-waste were generated worldwide in 2019.  Under the guise of recycling, a sizable portion of this waste is exported from developed to developing nations.  However, in practice, a large portion of it is processed in unregulated informal sectors, like the Agbogbloshie scrapyard in West Africa, where children and young adults are exposed to harmful fumes from the open burning of electrical components </w:t>
      </w:r>
    </w:p>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pattern draws attention to a structural injustice: while the risks of global consumption are disproportionately transferred to vulnerable groups elsewhere, the benefits primarily accrue to wealthier societies.  The issue of e-waste is a prime example of how the globalisation of dangerous materials compromises the idea of environmental justice, which is why international collaboration and the implementation of current agreements, like the Basel Convention, are essential. </w:t>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COVID-19 Pandemic and Biomedical Waste </w:t>
      </w:r>
    </w:p>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COVID-19 pandemic highlighted the weaknesses in the world's waste management systems.  According to the WHO, during peak times, medical waste in hospitals in some areas increased by 40–60%.  This included enormous amounts of test kits, gloves, syringes, and disposable masks. </w:t>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abrupt rise resulted in unsafe incineration and open dumping in many developing nations, where waste treatment infrastructure was already brittle, increasing the risk of infection and environmental contamination.  Despite being essential for preventing infections, the increase in single-use plastics made the problem of plastic pollution worse.  Thus, the pandemic demonstrated that waste management is a crucial aspect of global health security rather than a secondary technical issue. </w:t>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Climate Change and Pollution: A Converging Agenda </w:t>
      </w:r>
    </w:p>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becoming more widely acknowledged that pollution and climate change are interdependent crises.  Methane and black carbon are two examples of air pollutants that are both short-lived climate forcers and detrimental to human health.  Therefore, lowering these pollutants has two advantages: it saves lives and slows down climate change. </w:t>
      </w:r>
    </w:p>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Paris Agreement's (2015) justification for tying environmental health policies to climate pledges has been reinforced by this overlap.  For instance, moving away from coal reduces exposure to fine particulate matter, which kills millions of people annually, in addition to carbon dioxide emissions.  Therefore, it is not only effective but also essential to incorporate pollution reduction into climate strategies in order to achieve the Sustainable Development Goals (SDGs). </w:t>
      </w:r>
    </w:p>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Social and Mental Aspects </w:t>
      </w:r>
    </w:p>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burden of pollution is expanding to include social and mental health effects in addition to physical illness.  Communities that are close to industrial areas or toxic waste sites are more stressed, anxious, and uncertain.  Long-term exposure to air pollution has been associated with cognitive decline, and children exposed to heavy metals like lead and mercury experience developmental impairments that can last a lifetime. </w:t>
      </w:r>
    </w:p>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These less obvious effects demonstrate how pollution affects impacted populations' well-being, productivity, and social cohesiveness in ways that go far beyond mortality rates.  They also reaffirm that the costs of inaction extend beyond health budgets and have an impact on labour markets, education systems, and intergenerational equity. </w:t>
      </w:r>
    </w:p>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Injustice and Inequalities </w:t>
      </w:r>
    </w:p>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unfair effects of the current crisis are one of its defining features.  Even though pollution affects everyone, those who are least equipped to respond to it bear the brunt of its effects.  The most vulnerable are frequently poor and marginalised communities, whether they live in dangerous industrial corridors, rural peripheries, or urban slums. </w:t>
      </w:r>
    </w:p>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disparity is also glaring on a global scale.  Stricter laws and technology have helped developed nations cut down on some types of domestic pollution, but many still export hazardous waste or relocate polluting industries overseas.  As a result, developing nations bear the dual burden of managing imported risks from international trade and dealing with pollution from their own fast industrialisation. </w:t>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dynamic undercuts the 2030 Agenda for Sustainable Development's pledge to "leave no one behind" and emphasises the enduring significance of the concept of common but differentiated responsibilities, which was first stated at the Rio Earth Summit in 1992. </w:t>
      </w:r>
    </w:p>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Development Agenda and Sustainability </w:t>
      </w:r>
    </w:p>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By 2050, estimates suggest that the amount of municipal solid waste generated worldwide may amount to 3.4 billion tonnes per year.  Pathways for sustainable development are incompatible with this course.  Growing waste volumes will put a burden on health systems, impede efforts to reduce poverty, and worsen inequality if left unchecked. </w:t>
      </w:r>
    </w:p>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issues are incorporated into several targets of the Sustainable Development Goals: </w:t>
      </w:r>
    </w:p>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SDG 3 (Good Health and Well-Being): Lower the number of diseases brought on by pollution. </w:t>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SDG 6 (Clean Water and Sanitation): Get rid of dangerous water resource contamination. </w:t>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Reduce waste and handle chemicals sensibly as part of SDG 12 (Responsible Consumption and Production). </w:t>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SDG 13 (Climate Action): Take action against pollutants that contribute to climate change. </w:t>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Ignoring pollution control directly impedes these areas' progress and jeopardises the 2030 Agenda's overarching goals. </w:t>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Need for Global Collaboration </w:t>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fact that national action alone is insufficient is exactly what makes this issue relevant today.  Rivers carry industrial effluents downstream, airborne particulates travel across regions, and the global waste trade redistributes hazards globally, demonstrating how pollution transcends national boundaries.  Without cooperation, cross-border flows will erode the efforts of individual states. </w:t>
      </w:r>
    </w:p>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only practical route is still international cooperation.  The Basel, Stockholm, and Minamata Conventions are among the legal tools available to the international community; however, these frameworks need to be fully implemented, resourced, and modified to address new issues.  If commitments are to be fulfilled, financing for developing nations, technology transfer, and capacity-building are essential. </w:t>
      </w:r>
    </w:p>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put it briefly, the effects of pollution, waste, and chemicals on human health constitute a global public health emergency and a human rights issue.  Its universality, disproportionate impact on the weak, and importance to sustainable development account for its current relevance.  More than small steps will be needed to address it; coordinated international action and renewed multilateral commitment are needed. </w:t>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u w:val="single"/>
          <w:rtl w:val="0"/>
        </w:rPr>
        <w:t xml:space="preserve">IV. Present Circumstances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is still a significant disconnect between the lived realities of millions of people exposed to pollution and hazardous waste and the international commitments made in multilateral agreements.  Pollution is still one of the major environmental determinants of disease worldwide, impacting people from all socioeconomic backgrounds and geographical locations, even after decades of advancements in the establishment of legal standards.  Before looking at particular aspects of scale, governance, and public health, the ensuing subsections describe the overarching issues that define the current state of affairs. </w:t>
      </w:r>
    </w:p>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Amount of Waste and Pollution </w:t>
      </w:r>
    </w:p>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Today's environmental pollution is at an unprecedented level.  The world's prison population is sometimes used as a gauge of governance issues related to overcrowding, but in the context of the environment, waste is a comparable figure: the world currently produces over 2 billion tonnes of municipal solid waste annually, with that amount expected to rise to 3.4 billion tonnes by 2050¹. </w:t>
      </w:r>
    </w:p>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Air Pollution: The World Health Organisation estimates that air pollution causes 7 million preventable deaths each year.  Particularly concerning is fine particulate matter (PM2.5), which has been connected to cancer, strokes, and respiratory and cardiovascular disorders.  The air quality in South Asian and Sub-Saharan African cities is often five to ten times worse than WHO standards.  Burning biomass produces indoor air pollution, which is still a leading cause of death, especially for women and children. </w:t>
      </w:r>
    </w:p>
    <w:p w:rsidR="00000000" w:rsidDel="00000000" w:rsidP="00000000" w:rsidRDefault="00000000" w:rsidRPr="00000000" w14:paraId="0000018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pollution: 3.6 billion people lack access to properly managed sanitation services, and about 2 billion people lack access to safe drinking water. ³. Water resources have been widely degraded due to contamination from untreated sewage, industrial effluents, and agricultural runoff.  Millions of people in Bangladesh and India are exposed to naturally occurring arsenic-contaminated groundwater, while mining operations in some regions of Latin America release hazardous heavy metals into rivers. </w:t>
      </w:r>
    </w:p>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Hazardous and Electronic Waste: Ten to fifteen percent of the world's waste streams are hazardous waste, which includes heavy metals, pesticides, solvents, and biomedical waste.  Electronic waste, on the other hand, has increased to 50 million tonnes per year and is predicted to double by 2050.  A large portion of this waste is not officially recycled; instead, it ends up in unofficial processing facilities or open dumps, posing serious health hazards to the workers. </w:t>
      </w:r>
    </w:p>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Over 11 million tonnes of plastic debris end up in the world's oceans every year.  Although microplastics enter the food chain and damage marine ecosystems, there is growing evidence that they pose a threat to human health.  By the middle of the century, the mass of plastics in the ocean might surpass that of fish if present trends continue. </w:t>
      </w:r>
    </w:p>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overwhelming amount of waste and pollutants draws attention to a major issue: environmental systems are being overburdened, and the current management strategies are not up to the task. </w:t>
      </w:r>
    </w:p>
    <w:p w:rsidR="00000000" w:rsidDel="00000000" w:rsidP="00000000" w:rsidRDefault="00000000" w:rsidRPr="00000000" w14:paraId="0000019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Human Health and Chemicals </w:t>
      </w:r>
    </w:p>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of the main ways that pollution impacts human health is still through chemical exposure. </w:t>
      </w:r>
    </w:p>
    <w:p w:rsidR="00000000" w:rsidDel="00000000" w:rsidP="00000000" w:rsidRDefault="00000000" w:rsidRPr="00000000" w14:paraId="0000019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Heavy Metals: Among the most researched toxicants are arsenic, lead, and mercury.  Neurological disorders are caused by mercury exposure, particularly in artisanal gold mining and fish consumption.  Lead poisoning, which is frequently caused by tainted paints or water, affects children's cognitive development and has long-term effects.  Cardiovascular disorders and cancers are caused by drinking water contaminated with arsenic. </w:t>
      </w:r>
    </w:p>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Chemicals like dioxins, PCBs, and DDT are examples of persistent organic pollutants (POPs), which linger in ecosystems for many years.  Even with the Stockholm Convention's limitations, legacy pollution still has an impact on communities all over the world.  POPs pose a generational risk because they build up in human tissue and breast milk. </w:t>
      </w:r>
    </w:p>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Chemicals that Disrupt Hormones (EDCs):  These disrupt hormonal systems and cause metabolic diseases, developmental delays, and reproductive disorders. They are present in plastics, pesticides, and consumer goods.  Many EDCs are still unregulated in international frameworks, and regulation is still haphazard. </w:t>
      </w:r>
    </w:p>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is an unequal distribution of the disease burden caused by chemical exposure.  According to WHO estimates, chemicals alone claim the lives of over 1.6 million people each year, with low-income areas with inadequate protections suffering the highest mortality rates. </w:t>
      </w:r>
    </w:p>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Injustice in the Environment </w:t>
      </w:r>
    </w:p>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Vulnerable and marginalised groups are disproportionately impacted by pollution. </w:t>
      </w:r>
    </w:p>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Within nations: Poorer neighbourhoods are frequently found close to highways, industrial corridors, and landfills.  The Flint water crisis in the US brought to light the systematic disregard for environmental protection that minority and low-income communities experience. </w:t>
      </w:r>
    </w:p>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Between nations: Under the pretence of recycling, developed nations regularly send hazardous waste to developing nations.  South Asia and Africa are now the main shipping destinations for e-waste.  Workers in the unorganised sector, frequently without safety gear, burn or disassemble hazardous materials, exposing themselves to contaminated soils and fumes. </w:t>
      </w:r>
    </w:p>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unequal risk distribution highlights a recurrent theme: the costs of pollution are frequently borne by those least responsible for it.  The international community's adherence to the 2030 Agenda for Sustainable Development's "leave no one behind" principle is called into question by the continued existence of such disparities. </w:t>
      </w:r>
    </w:p>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Gaps in Governance and Compliance </w:t>
      </w:r>
    </w:p>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International conventions offer a robust framework for norms, but their implementation is still a major flaw. </w:t>
      </w:r>
    </w:p>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1989's Basel Convention:  It was created to control the movement of hazardous waste across international borders, and while it has occasionally decreased unlawful dumping, flaws still exist.  Frequently, waste that is exported for "recycling" ends up in hazardous processing facilities.  Particularly in developing nations with underfunded customs and monitoring systems, enforcement is uneven. </w:t>
      </w:r>
    </w:p>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Many POPs have been successfully banned or restricted by the Stockholm Convention (2001), but new chemicals are still getting onto the market more quickly than regulatory bodies can react.  In many places, legacy contamination is still an issue. </w:t>
      </w:r>
    </w:p>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Minamata Convention (2013) was a major step in the right direction, artisanal gold mining still releases a lot of mercury because of lax enforcement and a lack of options for local miners. </w:t>
      </w:r>
    </w:p>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Domestic Governance: A lot of states don't have enough environmental agencies, enough employees, or lab space to keep an eye on pollutants.  Non-compliance is frequently made worse by corruption and a lax rule of law. </w:t>
      </w:r>
    </w:p>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main issue facing the international community is this discrepancy between norms and practice; without efficient oversight, implementation, and accountability, international agreements continue to be aspirational rather than transformative. </w:t>
      </w:r>
    </w:p>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Difficulties </w:t>
      </w:r>
    </w:p>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pollution landscape is ever-changing.  A number of new dangers require immediate international attention: </w:t>
      </w:r>
    </w:p>
    <w:p w:rsidR="00000000" w:rsidDel="00000000" w:rsidP="00000000" w:rsidRDefault="00000000" w:rsidRPr="00000000" w14:paraId="000001B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Microplastics and Plastics: There is mounting evidence that microplastics are getting into human bodies through the air, water, and food.  Although the long-term health effects are still unclear, they could include cellular damage and inflammation. </w:t>
      </w:r>
    </w:p>
    <w:p w:rsidR="00000000" w:rsidDel="00000000" w:rsidP="00000000" w:rsidRDefault="00000000" w:rsidRPr="00000000" w14:paraId="000001B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Nanomaterials: Despite their widespread use in industry and consumer goods, little is known about how they affect human health.  These materials are just now starting to be addressed by regulatory frameworks. </w:t>
      </w:r>
    </w:p>
    <w:p w:rsidR="00000000" w:rsidDel="00000000" w:rsidP="00000000" w:rsidRDefault="00000000" w:rsidRPr="00000000" w14:paraId="000001B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Biomedical Waste: In addition to COVID-19, growing healthcare systems are generating a growing amount of medical waste, which is putting a strain on waste management systems, especially in developing nations. </w:t>
      </w:r>
    </w:p>
    <w:p w:rsidR="00000000" w:rsidDel="00000000" w:rsidP="00000000" w:rsidRDefault="00000000" w:rsidRPr="00000000" w14:paraId="000001B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Interactions: Floods, hurricanes, and droughts are examples of extreme weather events associated with climate change that frequently release or redistribute pollutants. For example, floods can spread chemical waste that has been stored in subpar facilities. </w:t>
      </w:r>
    </w:p>
    <w:p w:rsidR="00000000" w:rsidDel="00000000" w:rsidP="00000000" w:rsidRDefault="00000000" w:rsidRPr="00000000" w14:paraId="000001B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These new problems underscore the necessity of proactive governance that can adapt to new scientific discoveries and technological advancements. </w:t>
      </w:r>
    </w:p>
    <w:p w:rsidR="00000000" w:rsidDel="00000000" w:rsidP="00000000" w:rsidRDefault="00000000" w:rsidRPr="00000000" w14:paraId="000001B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Reform, Accountability, and Monitoring </w:t>
      </w:r>
    </w:p>
    <w:p w:rsidR="00000000" w:rsidDel="00000000" w:rsidP="00000000" w:rsidRDefault="00000000" w:rsidRPr="00000000" w14:paraId="000001B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Mechanisms for accountability and monitoring have come into greater focus in attempts to enhance implementation.  National preventive mechanisms for detention monitoring were introduced by the Optional Protocol to the Convention against Torture (OPCAT); national reporting mechanisms under multilateral environmental agreements serve as a parallel model in the environmental domain.  However, there is still uneven compliance and a large number of incomplete or delayed reports. </w:t>
      </w:r>
    </w:p>
    <w:p w:rsidR="00000000" w:rsidDel="00000000" w:rsidP="00000000" w:rsidRDefault="00000000" w:rsidRPr="00000000" w14:paraId="000001C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Similar to the UN system's position on waste and pollution, which emphasises the need for waste minimisation, circular economies, and alternatives to hazardous chemicals, the UN system's Common Position on Incarceration places a strong emphasis on non-custodial alternatives.  Technical assistance is provided by UN organisations like WHO and UNEP, but national political will and resource allocation are key factors in progress. </w:t>
      </w:r>
    </w:p>
    <w:p w:rsidR="00000000" w:rsidDel="00000000" w:rsidP="00000000" w:rsidRDefault="00000000" w:rsidRPr="00000000" w14:paraId="000001C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civil society is becoming more and more involved in accountability.  Independent monitoring is carried out by groups like Greenpeace, IPEN (International POPs Elimination Network), and the Basel Action Network, which reveal pollution hotspots and illicit waste shipments.  Their results frequently support or contradict official government reports, highlighting the value of impartial oversight in promoting environmental justice. </w:t>
      </w:r>
    </w:p>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Three main dynamics characterise the current state of affairs: </w:t>
      </w:r>
    </w:p>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Scale: The amount of waste and pollutants keeps growing faster than management systems can keep up. </w:t>
      </w:r>
    </w:p>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Inequality: Both within and between states, the poor, marginalised, and vulnerable bear a disproportionate amount of the health burden. </w:t>
      </w:r>
    </w:p>
    <w:p w:rsidR="00000000" w:rsidDel="00000000" w:rsidP="00000000" w:rsidRDefault="00000000" w:rsidRPr="00000000" w14:paraId="000001C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Governance Gaps: Although international conventions offer crucial frameworks, enforcement and implementation are still lacking. </w:t>
      </w:r>
    </w:p>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Pollution will continue to jeopardise human rights, health, and sustainable development globally in the absence of immediate reform and increased collaboration. </w:t>
      </w:r>
    </w:p>
    <w:p w:rsidR="00000000" w:rsidDel="00000000" w:rsidP="00000000" w:rsidRDefault="00000000" w:rsidRPr="00000000" w14:paraId="000001D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u w:val="single"/>
          <w:rtl w:val="0"/>
        </w:rPr>
        <w:t xml:space="preserve">V. Overview of the Region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Although the effects of pollution, waste, and chemicals on human health are widespread, regional variations in economic development, industrialisation, governance systems, and environmental conditions cause the dynamics to differ.  How these problems appear in South Asia, East Asia and the Pacific, Sub-Saharan Africa, the Middle East and North Africa, Europe, and the Americas is examined in the regional overview that follows. </w:t>
      </w:r>
    </w:p>
    <w:p w:rsidR="00000000" w:rsidDel="00000000" w:rsidP="00000000" w:rsidRDefault="00000000" w:rsidRPr="00000000" w14:paraId="000001D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Asia-Pacific </w:t>
      </w:r>
    </w:p>
    <w:p w:rsidR="00000000" w:rsidDel="00000000" w:rsidP="00000000" w:rsidRDefault="00000000" w:rsidRPr="00000000" w14:paraId="000001D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mortality rates from pollution are among the highest in the world in South Asia.  The WHO estimates that air pollution causes millions of premature deaths in Bangladesh, Nepal, India, and Pakistan each year¹.  Particulate matter (PM2.5) concentrations in cities like Delhi and Lahore are regularly more than ten times higher than WHO recommendations.  Chronic exposure is exacerbated by high-density urbanisation, the extensive use of biomass for cooking, and the dependence on coal-fired power plants. </w:t>
      </w:r>
    </w:p>
    <w:p w:rsidR="00000000" w:rsidDel="00000000" w:rsidP="00000000" w:rsidRDefault="00000000" w:rsidRPr="00000000" w14:paraId="000001D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Another ongoing issue is water pollution.  Tens of millions of people in Bangladesh and eastern India suffer from skin lesions, cancers, and cardiovascular diseases as a result of arsenic contamination of their groundwater².  Drinking water and agricultural irrigation are both at risk when untreated industrial effluents are dumped into rivers like the Ganges and Yamuna. </w:t>
      </w:r>
    </w:p>
    <w:p w:rsidR="00000000" w:rsidDel="00000000" w:rsidP="00000000" w:rsidRDefault="00000000" w:rsidRPr="00000000" w14:paraId="000001D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infrastructure for waste management is under extreme strain.  Over 3 million tonnes of e-waste are produced in India alone each year, with a large portion of that waste being processed in unsafe informal sectors. ³. Workers, frequently children, expose themselves to lead and other heavy metals when they disassemble electronic devices without wearing protective gear. </w:t>
      </w:r>
    </w:p>
    <w:p w:rsidR="00000000" w:rsidDel="00000000" w:rsidP="00000000" w:rsidRDefault="00000000" w:rsidRPr="00000000" w14:paraId="000001D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Despite these obstacles, policy innovations have also occurred in South Asia.  The 2016 Solid Waste Management Rules in India placed a strong emphasis on formalising informal waste pickers, extending producer responsibility for manufacturers, and separating waste at the source.  Bangladesh was one of the first countries in the world to outlaw single-use plastic bags.  However, there are still a lot of enforcement gaps and little regional collaboration on pollution control under SAARC. </w:t>
      </w:r>
    </w:p>
    <w:p w:rsidR="00000000" w:rsidDel="00000000" w:rsidP="00000000" w:rsidRDefault="00000000" w:rsidRPr="00000000" w14:paraId="000001E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Pacific and East Asia </w:t>
      </w:r>
    </w:p>
    <w:p w:rsidR="00000000" w:rsidDel="00000000" w:rsidP="00000000" w:rsidRDefault="00000000" w:rsidRPr="00000000" w14:paraId="000001E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diverse region of East Asia and the Pacific includes small island developing states, emerging markets, and highly industrialised economies. </w:t>
      </w:r>
    </w:p>
    <w:p w:rsidR="00000000" w:rsidDel="00000000" w:rsidP="00000000" w:rsidRDefault="00000000" w:rsidRPr="00000000" w14:paraId="000001E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When it comes to industrial pollution, China has made great strides.  The government implemented stringent air quality regulations, shutting down coal plants and moving industries after years of fast industrialisation that left cities among the most polluted in the world.  PM2.5 concentrations in major cities decreased by an estimated 40% between 2013 and 2018.  However, legacy pollution in soils and waterways still presents hazards, especially in rural areas where mining and industrial heavy metals are still present. </w:t>
      </w:r>
    </w:p>
    <w:p w:rsidR="00000000" w:rsidDel="00000000" w:rsidP="00000000" w:rsidRDefault="00000000" w:rsidRPr="00000000" w14:paraId="000001E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Air quality in Malaysia and Singapore is impacted by transboundary haze in Southeast Asia, which is brought on by Indonesia's slash-and-burn farming methods.  School closures, respiratory ailments, and regional diplomatic tensions have all resulted from yearly haze events. </w:t>
      </w:r>
    </w:p>
    <w:p w:rsidR="00000000" w:rsidDel="00000000" w:rsidP="00000000" w:rsidRDefault="00000000" w:rsidRPr="00000000" w14:paraId="000001E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Pollution is different for Pacific Island States.  Solid waste, primarily from imported plastics and packaging, is a growing problem for small island developing states.  Waste disposal is a major environmental and health concern because there aren't enough landfills or waste infrastructure.  Furthermore, fisheries that are essential to livelihoods and food security are in danger due to marine pollution, which includes plastics and toxic runoff. </w:t>
      </w:r>
    </w:p>
    <w:p w:rsidR="00000000" w:rsidDel="00000000" w:rsidP="00000000" w:rsidRDefault="00000000" w:rsidRPr="00000000" w14:paraId="000001E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efforts have been made to address these issues through regional frameworks like the ASEAN Agreement on Transboundary Haze Pollution, enforcement is still inconsistent.  With imports from developed nations contributing to already growing domestic waste streams, the Asia-Pacific area has also emerged as a focal point for global e-waste. </w:t>
      </w:r>
    </w:p>
    <w:p w:rsidR="00000000" w:rsidDel="00000000" w:rsidP="00000000" w:rsidRDefault="00000000" w:rsidRPr="00000000" w14:paraId="000001E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Africa's Sub-Saharan region </w:t>
      </w:r>
    </w:p>
    <w:p w:rsidR="00000000" w:rsidDel="00000000" w:rsidP="00000000" w:rsidRDefault="00000000" w:rsidRPr="00000000" w14:paraId="000001E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is growing evidence that hazardous waste is dumped in Sub-Saharan Africa.  Shipments of e-waste and other hazardous materials from Europe and North America have been able to reach ports like Lagos, Accra, and Dar es Salaam due to lax enforcement of the Basel Convention.  Open burning is used in informal recycling sectors to break down waste, releasing harmful fumes that injure nearby communities and workers. </w:t>
      </w:r>
    </w:p>
    <w:p w:rsidR="00000000" w:rsidDel="00000000" w:rsidP="00000000" w:rsidRDefault="00000000" w:rsidRPr="00000000" w14:paraId="000001E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urban areas like Lagos, Nairobi, and Johannesburg, air pollution—mainly from vehicle emissions, burning biomass, and dust—is becoming a bigger health concern.  According to WHO estimates, air pollution causes almost 1 million premature deaths on the continent each year.  The health burden is exacerbated, especially for women and children, by indoor air pollution caused by cooking with solid fuels. </w:t>
      </w:r>
    </w:p>
    <w:p w:rsidR="00000000" w:rsidDel="00000000" w:rsidP="00000000" w:rsidRDefault="00000000" w:rsidRPr="00000000" w14:paraId="000001E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regions of Sub-Saharan Africa, access to sanitary facilities and clean water is still restricted.  Heavy metal contamination of water supplies from mining operations in nations like Ghana, Zambia, and the Democratic Republic of the Congo endangers ecosystems and human health. </w:t>
      </w:r>
    </w:p>
    <w:p w:rsidR="00000000" w:rsidDel="00000000" w:rsidP="00000000" w:rsidRDefault="00000000" w:rsidRPr="00000000" w14:paraId="000001F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However, the area also demonstrates creativity in waste management led by the community.  South Africa has established official recycling industries, while Rwanda has effectively enacted a national ban on plastic bags.  However, progress is still hampered by a lack of resources, inadequate infrastructure, and conflicting development priorities. </w:t>
      </w:r>
    </w:p>
    <w:p w:rsidR="00000000" w:rsidDel="00000000" w:rsidP="00000000" w:rsidRDefault="00000000" w:rsidRPr="00000000" w14:paraId="000001F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North Africa and the Middle East (MENA) </w:t>
      </w:r>
    </w:p>
    <w:p w:rsidR="00000000" w:rsidDel="00000000" w:rsidP="00000000" w:rsidRDefault="00000000" w:rsidRPr="00000000" w14:paraId="000001F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Water scarcity, conflict, and reliance on oil have created a unique set of environmental health issues for the MENA region. </w:t>
      </w:r>
    </w:p>
    <w:p w:rsidR="00000000" w:rsidDel="00000000" w:rsidP="00000000" w:rsidRDefault="00000000" w:rsidRPr="00000000" w14:paraId="000001F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quality of the water is an urgent concern.  Long-running wars have destroyed water treatment facilities in nations like Yemen, Syria, and Iraq, leaving millions of people reliant on contaminated water.  These vulnerabilities are made worse by industrial discharges, sewage contamination, and salinity. </w:t>
      </w:r>
    </w:p>
    <w:p w:rsidR="00000000" w:rsidDel="00000000" w:rsidP="00000000" w:rsidRDefault="00000000" w:rsidRPr="00000000" w14:paraId="000001F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Another serious issue is air pollution.  Particulate matter levels are high in cities like Cairo, Tehran, and Riyadh because of industrial activity, dust storms, and vehicle emissions.  Cairo is one of the world's most polluted megacities, according to the WHO. </w:t>
      </w:r>
    </w:p>
    <w:p w:rsidR="00000000" w:rsidDel="00000000" w:rsidP="00000000" w:rsidRDefault="00000000" w:rsidRPr="00000000" w14:paraId="000001F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large portion of the region, waste management is still lacking.  Waste generation has increased due to rapid urbanisation and population growth, but collection and disposal systems are not keeping up.  Open dumping is still the most common practice in a number of states.  The problem is made more difficult by conflict, as hazardous materials are added to already delicate environments by rubble, debris, and unexploded ordnance. </w:t>
      </w:r>
    </w:p>
    <w:p w:rsidR="00000000" w:rsidDel="00000000" w:rsidP="00000000" w:rsidRDefault="00000000" w:rsidRPr="00000000" w14:paraId="000001F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Positive trends do exist, though.  Saudi Arabia and the United Arab Emirates have made investments in massive waste-to-energy facilities.  Morocco and Tunisia have developed waste recycling and renewable energy policies.  However, geopolitical tensions frequently overshadow regional cooperation on pollution, which is still limited. </w:t>
      </w:r>
    </w:p>
    <w:p w:rsidR="00000000" w:rsidDel="00000000" w:rsidP="00000000" w:rsidRDefault="00000000" w:rsidRPr="00000000" w14:paraId="000001F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Europe </w:t>
      </w:r>
    </w:p>
    <w:p w:rsidR="00000000" w:rsidDel="00000000" w:rsidP="00000000" w:rsidRDefault="00000000" w:rsidRPr="00000000" w14:paraId="000001F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picture of Europe is not entirely clear.  With the help of robust governance, public awareness campaigns, and investments in clean technologies, Western and Northern Europe boast some of the most sophisticated environmental policies in the world.  Comprehensive guidelines on waste management, water quality, and air quality have been established by the European Union (EU).  The EU Circular Economy Action Plan encourages recycling, sustainable consumption habits, and waste reduction. </w:t>
      </w:r>
    </w:p>
    <w:p w:rsidR="00000000" w:rsidDel="00000000" w:rsidP="00000000" w:rsidRDefault="00000000" w:rsidRPr="00000000" w14:paraId="000001F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However, difficulties still exist, especially in Eastern and Southeastern Europe.  Health outcomes are still impacted by legacy pollution from industrial sites, poor waste management infrastructure, and reliance on coal in nations like Poland and Bulgaria.  Parts of Eastern Europe continue to have air pollution levels above EU guidelines, which has serious negative health effects. </w:t>
      </w:r>
    </w:p>
    <w:p w:rsidR="00000000" w:rsidDel="00000000" w:rsidP="00000000" w:rsidRDefault="00000000" w:rsidRPr="00000000" w14:paraId="0000020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still transboundary problems.  Pollutants are transported across borders by rivers like the Danube, and neighbouring states are frequently impacted by air pollution from coal plants in one nation.  Although the EU has one of the best regulatory systems in the world, regional differences show how crucial it is to guarantee uniform application among its member states. </w:t>
      </w:r>
    </w:p>
    <w:p w:rsidR="00000000" w:rsidDel="00000000" w:rsidP="00000000" w:rsidRDefault="00000000" w:rsidRPr="00000000" w14:paraId="0000020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The Americas </w:t>
      </w:r>
    </w:p>
    <w:p w:rsidR="00000000" w:rsidDel="00000000" w:rsidP="00000000" w:rsidRDefault="00000000" w:rsidRPr="00000000" w14:paraId="0000020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are many different types of environmental health issues in the Americas. </w:t>
      </w:r>
    </w:p>
    <w:p w:rsidR="00000000" w:rsidDel="00000000" w:rsidP="00000000" w:rsidRDefault="00000000" w:rsidRPr="00000000" w14:paraId="0000020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United States and Canada have improved the quality of their air and water and reduced industrial emissions in North America.  Localised problems like the Flint water contamination and the effects of hydraulic fracturing on groundwater, however, draw attention to enduring weaknesses.  Minority and low-income communities continue to be disproportionately exposed to pollutants, according to environmental justice movements in the United States. </w:t>
      </w:r>
    </w:p>
    <w:p w:rsidR="00000000" w:rsidDel="00000000" w:rsidP="00000000" w:rsidRDefault="00000000" w:rsidRPr="00000000" w14:paraId="0000020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Significant pollution in Latin America and the Caribbean is caused by urbanisation, agriculture, and mining.  Indigenous communities that depend on fish are impacted by the widespread contamination caused by mercury use in artisanal gold mining throughout the Amazon basin.  Health issues have also been brought up by the use of pesticides in large-scale agriculture, especially in Brazil and Argentina. </w:t>
      </w:r>
    </w:p>
    <w:p w:rsidR="00000000" w:rsidDel="00000000" w:rsidP="00000000" w:rsidRDefault="00000000" w:rsidRPr="00000000" w14:paraId="0000020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many different approaches to waste management.  Many nations still use open dumps, even though some have sophisticated recycling programs.  Plastic pollution is becoming a bigger issue in islands and coastal regions, endangering both human health and economies that rely on tourism. </w:t>
      </w:r>
    </w:p>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Stronger governance can be achieved through regional frameworks, such as the Escazú Agreement (2018), which ensures access to environmental justice and information.  However, there are still issues with implementation, especially in areas where political instability, corruption, and inequality are prevalent. </w:t>
      </w:r>
    </w:p>
    <w:p w:rsidR="00000000" w:rsidDel="00000000" w:rsidP="00000000" w:rsidRDefault="00000000" w:rsidRPr="00000000" w14:paraId="0000020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Regional Overview Conclusion </w:t>
      </w:r>
    </w:p>
    <w:p w:rsidR="00000000" w:rsidDel="00000000" w:rsidP="00000000" w:rsidRDefault="00000000" w:rsidRPr="00000000" w14:paraId="0000020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Three themes show up across regions: </w:t>
      </w:r>
    </w:p>
    <w:p w:rsidR="00000000" w:rsidDel="00000000" w:rsidP="00000000" w:rsidRDefault="00000000" w:rsidRPr="00000000" w14:paraId="0000020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Overlapping crises: Poverty, conflict, and climate change are among the vulnerabilities that interact with pollution. </w:t>
      </w:r>
    </w:p>
    <w:p w:rsidR="00000000" w:rsidDel="00000000" w:rsidP="00000000" w:rsidRDefault="00000000" w:rsidRPr="00000000" w14:paraId="0000021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Inequities: The health and environmental costs are disproportionately borne by developing nations and marginalised communities. </w:t>
      </w:r>
    </w:p>
    <w:p w:rsidR="00000000" w:rsidDel="00000000" w:rsidP="00000000" w:rsidRDefault="00000000" w:rsidRPr="00000000" w14:paraId="0000021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Cooperation is required: Transboundary pollution shows that unilateral action is insufficient, from rivers in Europe to haze in Southeast Asia. </w:t>
      </w:r>
    </w:p>
    <w:p w:rsidR="00000000" w:rsidDel="00000000" w:rsidP="00000000" w:rsidRDefault="00000000" w:rsidRPr="00000000" w14:paraId="0000021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While some areas have shown improvement, especially Western Europe and portions of East Asia, others still face severe problems and scarce resources.  The unequal rate of development highlights the necessity of international cooperation, technology sharing, and financial support to guarantee that all areas can protect human health and accomplish sustainable development. </w:t>
      </w:r>
    </w:p>
    <w:p w:rsidR="00000000" w:rsidDel="00000000" w:rsidP="00000000" w:rsidRDefault="00000000" w:rsidRPr="00000000" w14:paraId="0000021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u w:val="single"/>
          <w:rtl w:val="0"/>
        </w:rPr>
        <w:t xml:space="preserve">VI. Relevant United Nations Actions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significant effects of pollution, waste, and chemicals on human health and sustainable development have long been acknowledged by the UN system.  To protect the environment and public health, Member States have ratified numerous conventions, resolutions, and policy tools over the course of several decades.  Despite the fact that these tools have created a comprehensive normative framework, ongoing implementation gaps underscore the pressing need for increased accountability, funding, and collaboration. </w:t>
      </w:r>
    </w:p>
    <w:p w:rsidR="00000000" w:rsidDel="00000000" w:rsidP="00000000" w:rsidRDefault="00000000" w:rsidRPr="00000000" w14:paraId="0000022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UN's activities fall into three main categories: (1) governance of chemicals and hazardous waste, (2) human rights and environmental health, and (3) frameworks for sustainable development. </w:t>
      </w:r>
    </w:p>
    <w:p w:rsidR="00000000" w:rsidDel="00000000" w:rsidP="00000000" w:rsidRDefault="00000000" w:rsidRPr="00000000" w14:paraId="0000022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Governance of Chemicals and Hazardous Waste </w:t>
      </w:r>
    </w:p>
    <w:p w:rsidR="00000000" w:rsidDel="00000000" w:rsidP="00000000" w:rsidRDefault="00000000" w:rsidRPr="00000000" w14:paraId="0000022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a.The 1989 Basel Convention on the Control of Transboundary Movements of Hazardous Wastes and Their Disposal </w:t>
      </w:r>
    </w:p>
    <w:p w:rsidR="00000000" w:rsidDel="00000000" w:rsidP="00000000" w:rsidRDefault="00000000" w:rsidRPr="00000000" w14:paraId="0000022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Growing concerns about the export of hazardous waste from developed to developing nations led to the adoption of the Basel Convention.  Its main goal is to control and lessen the flow of hazardous waste across international borders in order to safeguard both the environment and human health.  It mandates that waste be handled sustainably and that exports only take place with the receiving nation's prior, informed consent. </w:t>
      </w:r>
    </w:p>
    <w:p w:rsidR="00000000" w:rsidDel="00000000" w:rsidP="00000000" w:rsidRDefault="00000000" w:rsidRPr="00000000" w14:paraId="0000023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Enforcement is still uneven despite its importance. Due to loopholes, waste can be exported under the pretext of "recycling," which frequently leads to hazardous processing in developing nations. Acknowledging these deficiencies, the 2019 Convention amendments reinforced plastic waste controls, expanding the Convention's scope to address one of the most urgent pollution concerns of our time. </w:t>
      </w:r>
    </w:p>
    <w:p w:rsidR="00000000" w:rsidDel="00000000" w:rsidP="00000000" w:rsidRDefault="00000000" w:rsidRPr="00000000" w14:paraId="0000023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2001 Stockholm Convention on Persistent Organic Pollutants </w:t>
      </w:r>
    </w:p>
    <w:p w:rsidR="00000000" w:rsidDel="00000000" w:rsidP="00000000" w:rsidRDefault="00000000" w:rsidRPr="00000000" w14:paraId="0000023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Chemicals that resist degradation, build up in living things, and endanger human health and the environment are referred to as persistent organic pollutants (POPs) and are covered by the Stockholm Convention.  DDT, PCBs, and dioxins were among the twelve chemicals that were initially the focus of the Convention, also known as the "dirty dozen."  The list was enlarged to include dozens of other substances in later amendments. </w:t>
      </w:r>
    </w:p>
    <w:p w:rsidR="00000000" w:rsidDel="00000000" w:rsidP="00000000" w:rsidRDefault="00000000" w:rsidRPr="00000000" w14:paraId="0000023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Convention's contribution includes raising awareness of chemical safety worldwide in addition to limiting the manufacture and use of these chemicals.  Ensuring compliance is still difficult, though, particularly for developing nations with limited monitoring capabilities. </w:t>
      </w:r>
    </w:p>
    <w:p w:rsidR="00000000" w:rsidDel="00000000" w:rsidP="00000000" w:rsidRDefault="00000000" w:rsidRPr="00000000" w14:paraId="0000023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 2013 Minamata Convention on Mercury </w:t>
      </w:r>
    </w:p>
    <w:p w:rsidR="00000000" w:rsidDel="00000000" w:rsidP="00000000" w:rsidRDefault="00000000" w:rsidRPr="00000000" w14:paraId="0000023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legally binding document aims to protect human health from mercury exposure, drawing inspiration from the tragic legacy of Minamata disease in Japan.  It controls mercury releases and emissions, as well as its use in artisanal gold mining, dental amalgam, and thermometers. </w:t>
      </w:r>
    </w:p>
    <w:p w:rsidR="00000000" w:rsidDel="00000000" w:rsidP="00000000" w:rsidRDefault="00000000" w:rsidRPr="00000000" w14:paraId="0000023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Although artisanal and small-scale gold mining continues to be a significant global source of mercury emissions, the Convention represents a significant milestone in the relationship between industrial activity and public health, illustrating the challenge of balancing economic livelihoods with health protection. </w:t>
      </w:r>
    </w:p>
    <w:p w:rsidR="00000000" w:rsidDel="00000000" w:rsidP="00000000" w:rsidRDefault="00000000" w:rsidRPr="00000000" w14:paraId="0000023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The 1998 Rotterdam Convention on the Prior Informed Consent Process for Specific Dangerous Chemicals and Pesticides in International Trade </w:t>
      </w:r>
    </w:p>
    <w:p w:rsidR="00000000" w:rsidDel="00000000" w:rsidP="00000000" w:rsidRDefault="00000000" w:rsidRPr="00000000" w14:paraId="0000023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By instituting a prior informed consent process for the trade in hazardous chemicals and pesticides, the Rotterdam Convention enhances the Basel and Stockholm Conventions.  It stops undesired shipments of hazardous materials and gives importing states the ability to make well-informed decisions. </w:t>
      </w:r>
    </w:p>
    <w:p w:rsidR="00000000" w:rsidDel="00000000" w:rsidP="00000000" w:rsidRDefault="00000000" w:rsidRPr="00000000" w14:paraId="0000024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Despite its value, the Convention's reach is constrained, and discussions among Member States frequently cause new chemicals to be added to its list of controlled substances later than planned. </w:t>
      </w:r>
    </w:p>
    <w:p w:rsidR="00000000" w:rsidDel="00000000" w:rsidP="00000000" w:rsidRDefault="00000000" w:rsidRPr="00000000" w14:paraId="0000024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Conventional Synergies </w:t>
      </w:r>
    </w:p>
    <w:p w:rsidR="00000000" w:rsidDel="00000000" w:rsidP="00000000" w:rsidRDefault="00000000" w:rsidRPr="00000000" w14:paraId="0000024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Secretariats of the Basel, Stockholm, and Rotterdam Conventions (the "BRS Conventions") have sought to increase administrative, reporting, and technical support coordination in recognition of the overlap between these instruments. Although efficiency has increased, more coordination is still required to handle the intricate and interrelated nature of today's pollution problems. </w:t>
      </w:r>
    </w:p>
    <w:p w:rsidR="00000000" w:rsidDel="00000000" w:rsidP="00000000" w:rsidRDefault="00000000" w:rsidRPr="00000000" w14:paraId="0000024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Human Rights and Environmental Health </w:t>
      </w:r>
    </w:p>
    <w:p w:rsidR="00000000" w:rsidDel="00000000" w:rsidP="00000000" w:rsidRDefault="00000000" w:rsidRPr="00000000" w14:paraId="0000024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the human rights system and resolutions addressing the right to a healthy environment, the UN has also made progress in protecting human health from pollution. </w:t>
      </w:r>
    </w:p>
    <w:p w:rsidR="00000000" w:rsidDel="00000000" w:rsidP="00000000" w:rsidRDefault="00000000" w:rsidRPr="00000000" w14:paraId="0000024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1948 Universal Declaration of Human Rights and the 1966 ICESCR </w:t>
      </w:r>
    </w:p>
    <w:p w:rsidR="00000000" w:rsidDel="00000000" w:rsidP="00000000" w:rsidRDefault="00000000" w:rsidRPr="00000000" w14:paraId="0000024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UDHR and the International Covenant on Economic, Social, and Cultural Rights lay the groundwork for the right to health and decent living conditions, despite not being initially framed in environmental terms. More and more people are interpreting these clauses to include a clean, safe, and sustainable environment. </w:t>
      </w:r>
    </w:p>
    <w:p w:rsidR="00000000" w:rsidDel="00000000" w:rsidP="00000000" w:rsidRDefault="00000000" w:rsidRPr="00000000" w14:paraId="0000025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Resolutions of the Human Rights Council </w:t>
      </w:r>
    </w:p>
    <w:p w:rsidR="00000000" w:rsidDel="00000000" w:rsidP="00000000" w:rsidRDefault="00000000" w:rsidRPr="00000000" w14:paraId="0000025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connection between pollution, human rights, and justice has been increasingly acknowledged by the Human Rights Council. Access to a clean, healthy, and sustainable environment was officially acknowledged as a human right in Resolution 48/13 (2021). By establishing a framework for accountability and reaffirming states' obligations to safeguard their citizens from dangerous pollution, this milestone brought environmental health into the larger conversation about human rights. </w:t>
      </w:r>
    </w:p>
    <w:p w:rsidR="00000000" w:rsidDel="00000000" w:rsidP="00000000" w:rsidRDefault="00000000" w:rsidRPr="00000000" w14:paraId="0000025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country visits, thematic reports, and recommendations, the Council's Special Procedures—such as the Special Rapporteur on Human Rights and the Environment and the Special Rapporteur on Toxins and Human Rights—have made additional contributions. These mechanisms draw attention to the negative health effects of toxic exposure as well as how vulnerable groups are disproportionately affected. </w:t>
      </w:r>
    </w:p>
    <w:p w:rsidR="00000000" w:rsidDel="00000000" w:rsidP="00000000" w:rsidRDefault="00000000" w:rsidRPr="00000000" w14:paraId="0000025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CEDAW and the Convention on the Rights of the Child (CRC) </w:t>
      </w:r>
    </w:p>
    <w:p w:rsidR="00000000" w:rsidDel="00000000" w:rsidP="00000000" w:rsidRDefault="00000000" w:rsidRPr="00000000" w14:paraId="0000025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environmental aspects of their mandates have also been highlighted by treaty bodies. The risks that environmental contamination poses to children's development have been highlighted by the Committee on the Rights of the Child (CRC). The CEDAW Committee has brought attention to the unique risks that women face, especially with regard to occupational exposure and reproductive health. </w:t>
      </w:r>
    </w:p>
    <w:p w:rsidR="00000000" w:rsidDel="00000000" w:rsidP="00000000" w:rsidRDefault="00000000" w:rsidRPr="00000000" w14:paraId="0000025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 Global Agenda and Sustainable Development </w:t>
      </w:r>
    </w:p>
    <w:p w:rsidR="00000000" w:rsidDel="00000000" w:rsidP="00000000" w:rsidRDefault="00000000" w:rsidRPr="00000000" w14:paraId="0000025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Environmental health is incorporated into international commitments within the larger framework of sustainable development. </w:t>
      </w:r>
    </w:p>
    <w:p w:rsidR="00000000" w:rsidDel="00000000" w:rsidP="00000000" w:rsidRDefault="00000000" w:rsidRPr="00000000" w14:paraId="0000025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Sustainable Development Agenda for 2030 </w:t>
      </w:r>
    </w:p>
    <w:p w:rsidR="00000000" w:rsidDel="00000000" w:rsidP="00000000" w:rsidRDefault="00000000" w:rsidRPr="00000000" w14:paraId="0000025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important turning point was the 2015 adoption of the 2030 Agenda, which incorporated pollution reduction into the Sustainable Development Goals (SDGs).  Among the pertinent goals are: </w:t>
      </w:r>
    </w:p>
    <w:p w:rsidR="00000000" w:rsidDel="00000000" w:rsidP="00000000" w:rsidRDefault="00000000" w:rsidRPr="00000000" w14:paraId="0000026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SDG 3.9: Lower the number of fatalities and illnesses brought on by dangerous chemicals and pollution of the air, water, and soil. </w:t>
      </w:r>
    </w:p>
    <w:p w:rsidR="00000000" w:rsidDel="00000000" w:rsidP="00000000" w:rsidRDefault="00000000" w:rsidRPr="00000000" w14:paraId="0000026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SDG 6.3: Improve water quality by reducing pollution and minimizing release of hazardous chemicals. </w:t>
      </w:r>
    </w:p>
    <w:p w:rsidR="00000000" w:rsidDel="00000000" w:rsidP="00000000" w:rsidRDefault="00000000" w:rsidRPr="00000000" w14:paraId="0000026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SDG 12.4: Manage waste and chemicals in an environmentally responsible manner throughout their life cycles. </w:t>
      </w:r>
    </w:p>
    <w:p w:rsidR="00000000" w:rsidDel="00000000" w:rsidP="00000000" w:rsidRDefault="00000000" w:rsidRPr="00000000" w14:paraId="0000026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SDG 13: Take action against pollutants that contribute to climate change. </w:t>
      </w:r>
    </w:p>
    <w:p w:rsidR="00000000" w:rsidDel="00000000" w:rsidP="00000000" w:rsidRDefault="00000000" w:rsidRPr="00000000" w14:paraId="0000026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combination of these objectives emphasises how important pollution prevention is for social inclusion, economic development, and environmental sustainability in addition to health. </w:t>
      </w:r>
    </w:p>
    <w:p w:rsidR="00000000" w:rsidDel="00000000" w:rsidP="00000000" w:rsidRDefault="00000000" w:rsidRPr="00000000" w14:paraId="0000026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Resolutions of the UN Environment Assembly (UNEA) </w:t>
      </w:r>
    </w:p>
    <w:p w:rsidR="00000000" w:rsidDel="00000000" w:rsidP="00000000" w:rsidRDefault="00000000" w:rsidRPr="00000000" w14:paraId="0000026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the highest-level environmental decision-making body in the world, the UNEA has passed a number of resolutions pertaining to waste and chemicals.  A notable initiative that is regarded as a landmark similar to the Montreal Protocol was the resolution that UNEA adopted in 2022 requiring negotiations for a legally binding instrument to end plastic pollution.  A growing awareness that plastics are harmful to the environment and human health is reflected in ongoing negotiations. </w:t>
      </w:r>
    </w:p>
    <w:p w:rsidR="00000000" w:rsidDel="00000000" w:rsidP="00000000" w:rsidRDefault="00000000" w:rsidRPr="00000000" w14:paraId="0000026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UN Declarations and Conferences </w:t>
      </w:r>
    </w:p>
    <w:p w:rsidR="00000000" w:rsidDel="00000000" w:rsidP="00000000" w:rsidRDefault="00000000" w:rsidRPr="00000000" w14:paraId="0000027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necessity for justice systems to handle environmental crimes, including illicit trafficking in hazardous waste, has been emphasised by several UN Crime Congresses and declarations like the Kyoto Declaration (2021). Such declarations give Member States important political momentum and direction, even though they are not legally binding. </w:t>
      </w:r>
    </w:p>
    <w:p w:rsidR="00000000" w:rsidDel="00000000" w:rsidP="00000000" w:rsidRDefault="00000000" w:rsidRPr="00000000" w14:paraId="0000027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UN Agencies' and Partners' Role </w:t>
      </w:r>
    </w:p>
    <w:p w:rsidR="00000000" w:rsidDel="00000000" w:rsidP="00000000" w:rsidRDefault="00000000" w:rsidRPr="00000000" w14:paraId="0000027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putting these frameworks into practice, a number of UN agencies have specialised roles to play: </w:t>
      </w:r>
    </w:p>
    <w:p w:rsidR="00000000" w:rsidDel="00000000" w:rsidP="00000000" w:rsidRDefault="00000000" w:rsidRPr="00000000" w14:paraId="0000027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World Health Organisation (WHO) links pollution control to global health outcomes and offers scientific guidelines on air quality, water safety, and chemical exposure. </w:t>
      </w:r>
    </w:p>
    <w:p w:rsidR="00000000" w:rsidDel="00000000" w:rsidP="00000000" w:rsidRDefault="00000000" w:rsidRPr="00000000" w14:paraId="0000027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United Nations Environment Programme (UNEP) hosts the UNEA and is the custodian of the major conventions (Basel, Stockholm, and Minamata). </w:t>
      </w:r>
    </w:p>
    <w:p w:rsidR="00000000" w:rsidDel="00000000" w:rsidP="00000000" w:rsidRDefault="00000000" w:rsidRPr="00000000" w14:paraId="0000027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United Nations Development Programme (UNDP) assists Member States with community-based initiatives, waste management systems, and capacity-building. </w:t>
      </w:r>
    </w:p>
    <w:p w:rsidR="00000000" w:rsidDel="00000000" w:rsidP="00000000" w:rsidRDefault="00000000" w:rsidRPr="00000000" w14:paraId="0000027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Workers are protected from exposure to harmful substances at work by the International Labour Organisation (ILO). </w:t>
      </w:r>
    </w:p>
    <w:p w:rsidR="00000000" w:rsidDel="00000000" w:rsidP="00000000" w:rsidRDefault="00000000" w:rsidRPr="00000000" w14:paraId="0000027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United Nations Human Rights Council (HRC) incorporates toxics and pollution into the discussion of human rights. </w:t>
      </w:r>
    </w:p>
    <w:p w:rsidR="00000000" w:rsidDel="00000000" w:rsidP="00000000" w:rsidRDefault="00000000" w:rsidRPr="00000000" w14:paraId="0000028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Civil society and NGOs: Groups like the Basel Action Network, IPEN, and Greenpeace keep an eye on compliance, report infractions, and supply information to support UN initiatives. </w:t>
      </w:r>
    </w:p>
    <w:p w:rsidR="00000000" w:rsidDel="00000000" w:rsidP="00000000" w:rsidRDefault="00000000" w:rsidRPr="00000000" w14:paraId="0000028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Evaluation of UN Activities </w:t>
      </w:r>
    </w:p>
    <w:p w:rsidR="00000000" w:rsidDel="00000000" w:rsidP="00000000" w:rsidRDefault="00000000" w:rsidRPr="00000000" w14:paraId="0000028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extensive and dynamic normative framework for addressing the effects of pollution, waste, and chemicals has been made available by the UN.  Among the notable achievements are: </w:t>
      </w:r>
    </w:p>
    <w:p w:rsidR="00000000" w:rsidDel="00000000" w:rsidP="00000000" w:rsidRDefault="00000000" w:rsidRPr="00000000" w14:paraId="0000028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Montreal Protocol's near-complete eradication of substances that deplete the ozone layer. </w:t>
      </w:r>
    </w:p>
    <w:p w:rsidR="00000000" w:rsidDel="00000000" w:rsidP="00000000" w:rsidRDefault="00000000" w:rsidRPr="00000000" w14:paraId="0000028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Stockholm Convention's worldwide phaseout of numerous POPs. </w:t>
      </w:r>
    </w:p>
    <w:p w:rsidR="00000000" w:rsidDel="00000000" w:rsidP="00000000" w:rsidRDefault="00000000" w:rsidRPr="00000000" w14:paraId="0000028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understanding that everyone has a human right to a clean, healthy, and sustainable environment. </w:t>
      </w:r>
    </w:p>
    <w:p w:rsidR="00000000" w:rsidDel="00000000" w:rsidP="00000000" w:rsidRDefault="00000000" w:rsidRPr="00000000" w14:paraId="0000028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But there are still enduring gaps: </w:t>
      </w:r>
    </w:p>
    <w:p w:rsidR="00000000" w:rsidDel="00000000" w:rsidP="00000000" w:rsidRDefault="00000000" w:rsidRPr="00000000" w14:paraId="0000028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inadequate oversight and enforcement systems. </w:t>
      </w:r>
    </w:p>
    <w:p w:rsidR="00000000" w:rsidDel="00000000" w:rsidP="00000000" w:rsidRDefault="00000000" w:rsidRPr="00000000" w14:paraId="0000029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Member states' disparate capacities, especially in developing nations. </w:t>
      </w:r>
    </w:p>
    <w:p w:rsidR="00000000" w:rsidDel="00000000" w:rsidP="00000000" w:rsidRDefault="00000000" w:rsidRPr="00000000" w14:paraId="0000029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slow progress in combating novel and developing contaminants like nanomaterials and microplastics. </w:t>
      </w:r>
    </w:p>
    <w:p w:rsidR="00000000" w:rsidDel="00000000" w:rsidP="00000000" w:rsidRDefault="00000000" w:rsidRPr="00000000" w14:paraId="0000029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limited technology transfer and funding for low-income nations. </w:t>
      </w:r>
    </w:p>
    <w:p w:rsidR="00000000" w:rsidDel="00000000" w:rsidP="00000000" w:rsidRDefault="00000000" w:rsidRPr="00000000" w14:paraId="0000029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These disparities underscore the necessity of revitalised political will, enhanced collaboration, and creative implementation strategies. </w:t>
      </w:r>
    </w:p>
    <w:p w:rsidR="00000000" w:rsidDel="00000000" w:rsidP="00000000" w:rsidRDefault="00000000" w:rsidRPr="00000000" w14:paraId="0000029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Finalisation of UN-Related Measures                                                                                                                                                                                     </w:t>
        <w:tab/>
        <w:t xml:space="preserve">One of the most extensive sets of international laws and policies pertaining to waste, chemicals, and pollution has been created by the UN.  However, the success of these tools rests on their application rather than their existence, as is the case with many global issues.  Consolidating progress, bridging compliance gaps, and making sure that pledges result in significant protection for communities around the globe are all priorities for the present. </w:t>
      </w:r>
    </w:p>
    <w:p w:rsidR="00000000" w:rsidDel="00000000" w:rsidP="00000000" w:rsidRDefault="00000000" w:rsidRPr="00000000" w14:paraId="0000029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international community can only protect human health and the environment from the growing threats of pollution by collaborating consistently, sharing the burden fairly, and aligning with the SDGs. </w:t>
      </w:r>
    </w:p>
    <w:p w:rsidR="00000000" w:rsidDel="00000000" w:rsidP="00000000" w:rsidRDefault="00000000" w:rsidRPr="00000000" w14:paraId="0000029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u w:val="single"/>
          <w:rtl w:val="0"/>
        </w:rPr>
        <w:t xml:space="preserve">VII. The Function of Important Organisations and UN Bodies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most extensive forum for international collaboration on chemicals, waste, and pollution is offered by the UN system.  In the areas of norm-setting, monitoring, capacity-building, and implementation, different UN bodies, specialised agencies, treaty bodies, and international partners all play complementary roles.  The main institutions and their missions are described in the section that follows. </w:t>
      </w:r>
    </w:p>
    <w:p w:rsidR="00000000" w:rsidDel="00000000" w:rsidP="00000000" w:rsidRDefault="00000000" w:rsidRPr="00000000" w14:paraId="000002B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WHO (World Health Organisation) </w:t>
      </w:r>
    </w:p>
    <w:p w:rsidR="00000000" w:rsidDel="00000000" w:rsidP="00000000" w:rsidRDefault="00000000" w:rsidRPr="00000000" w14:paraId="000002B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WHO has played a key role in establishing the connection between environmental hazards and human health.  Since its 1948 constitution, which acknowledged health as a fundamental human right, WHO has broadened its scope to encompass the effects of chemicals and pollution on human health. </w:t>
      </w:r>
    </w:p>
    <w:p w:rsidR="00000000" w:rsidDel="00000000" w:rsidP="00000000" w:rsidRDefault="00000000" w:rsidRPr="00000000" w14:paraId="000002B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WHO publishes exposure limits for dangerous chemicals, water quality standards, and worldwide air quality guidelines.  For instance, its 2021 air quality guidelines, which take into account mounting evidence of health effects at lower exposure levels, set aggressive new thresholds for PM2.5 and PM10. </w:t>
      </w:r>
    </w:p>
    <w:p w:rsidR="00000000" w:rsidDel="00000000" w:rsidP="00000000" w:rsidRDefault="00000000" w:rsidRPr="00000000" w14:paraId="000002B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and Data Gathering: The World Health Organization's Global Burden of Disease studies calculate the number of illnesses and fatalities linked to environmental risk factors.  The scientific foundation for international discussions and policy formation is provided by these data. </w:t>
      </w:r>
    </w:p>
    <w:p w:rsidR="00000000" w:rsidDel="00000000" w:rsidP="00000000" w:rsidRDefault="00000000" w:rsidRPr="00000000" w14:paraId="000002B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Systems Integration: In order to help Member States become more resilient to the burden of diseases linked to pollution, WHO advocates for the integration of environmental health into national health systems. </w:t>
      </w:r>
    </w:p>
    <w:p w:rsidR="00000000" w:rsidDel="00000000" w:rsidP="00000000" w:rsidRDefault="00000000" w:rsidRPr="00000000" w14:paraId="000002B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Despite these efforts, Member States' ability to convert recommendations into legally binding national standards is crucial to WHO's efficacy. </w:t>
      </w:r>
    </w:p>
    <w:p w:rsidR="00000000" w:rsidDel="00000000" w:rsidP="00000000" w:rsidRDefault="00000000" w:rsidRPr="00000000" w14:paraId="000002C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United Nations Environment Programme (UNEP) </w:t>
      </w:r>
    </w:p>
    <w:p w:rsidR="00000000" w:rsidDel="00000000" w:rsidP="00000000" w:rsidRDefault="00000000" w:rsidRPr="00000000" w14:paraId="000002C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main UN agency in charge of environmental governance is UNEP.  UNEP, which was founded after the Stockholm Conference in 1972, is in charge of the global agenda for waste and chemical management and is the custodian of a number of multilateral environmental agreements (MEAs). </w:t>
      </w:r>
    </w:p>
    <w:p w:rsidR="00000000" w:rsidDel="00000000" w:rsidP="00000000" w:rsidRDefault="00000000" w:rsidRPr="00000000" w14:paraId="000002C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Convention Custodian: The Secretariats of the Basel, Stockholm, and Minamata Conventions are housed within UNEP.  Additionally, it backs the negotiations for the globally binding agreement to eradicate plastic pollution, which was mandated by UNEA in 2022. </w:t>
      </w:r>
    </w:p>
    <w:p w:rsidR="00000000" w:rsidDel="00000000" w:rsidP="00000000" w:rsidRDefault="00000000" w:rsidRPr="00000000" w14:paraId="000002C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Policy Guidance: UNEP offers thorough analyses of trends, risks, and policy options through the Global Chemicals Outlook, Global Waste Management Outlook, and Global Environment Outlook. </w:t>
      </w:r>
    </w:p>
    <w:p w:rsidR="00000000" w:rsidDel="00000000" w:rsidP="00000000" w:rsidRDefault="00000000" w:rsidRPr="00000000" w14:paraId="000002C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Capacity: UNEP provides technical assistance, training, and pilot projects to help developing nations implement MEAs. </w:t>
      </w:r>
    </w:p>
    <w:p w:rsidR="00000000" w:rsidDel="00000000" w:rsidP="00000000" w:rsidRDefault="00000000" w:rsidRPr="00000000" w14:paraId="000002C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Despite resource constraints and its reliance on voluntary donations, UNEP is a key player due to its convening power. </w:t>
      </w:r>
    </w:p>
    <w:p w:rsidR="00000000" w:rsidDel="00000000" w:rsidP="00000000" w:rsidRDefault="00000000" w:rsidRPr="00000000" w14:paraId="000002C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 Office of the High Commissioner for Human Rights (OHCHR) and the United Nations Human Rights Council (HRC) </w:t>
      </w:r>
    </w:p>
    <w:p w:rsidR="00000000" w:rsidDel="00000000" w:rsidP="00000000" w:rsidRDefault="00000000" w:rsidRPr="00000000" w14:paraId="000002C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idea that the environment is a human right has been promoted by the Human Rights Council.  The right to a clean, healthy, and sustainable environment was upheld in Resolution 48/13 (2021), marking a significant turning point in the relationship between environmental health and human rights. </w:t>
      </w:r>
    </w:p>
    <w:p w:rsidR="00000000" w:rsidDel="00000000" w:rsidP="00000000" w:rsidRDefault="00000000" w:rsidRPr="00000000" w14:paraId="000002D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D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D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Special Procedures: Mandates, including the Special Rapporteur on toxics and human rights and the Special Rapporteur on human rights and the environment, visit countries, publish thematic reports, and make recommendations. </w:t>
      </w:r>
    </w:p>
    <w:p w:rsidR="00000000" w:rsidDel="00000000" w:rsidP="00000000" w:rsidRDefault="00000000" w:rsidRPr="00000000" w14:paraId="000002D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D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Universal Periodic Review (UPR): Peer review of national performance is made possible by the UPR process, which increasingly addresses environmental health issues. </w:t>
      </w:r>
    </w:p>
    <w:p w:rsidR="00000000" w:rsidDel="00000000" w:rsidP="00000000" w:rsidRDefault="00000000" w:rsidRPr="00000000" w14:paraId="000002D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OHCHR Assistance: The Office of the High Commissioner offers training and capacity-building to assist Member States in incorporating their human rights commitments into environmental governance. </w:t>
      </w:r>
    </w:p>
    <w:p w:rsidR="00000000" w:rsidDel="00000000" w:rsidP="00000000" w:rsidRDefault="00000000" w:rsidRPr="00000000" w14:paraId="000002D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D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D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human rights viewpoint emphasises that pollution is a problem of justice and accountability in addition to being a policy issue. </w:t>
      </w:r>
    </w:p>
    <w:p w:rsidR="00000000" w:rsidDel="00000000" w:rsidP="00000000" w:rsidRDefault="00000000" w:rsidRPr="00000000" w14:paraId="000002D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The United Nations Development Programme (UNDP) </w:t>
      </w:r>
    </w:p>
    <w:p w:rsidR="00000000" w:rsidDel="00000000" w:rsidP="00000000" w:rsidRDefault="00000000" w:rsidRPr="00000000" w14:paraId="000002D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D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D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UNDP is essential in helping governments convert international frameworks into domestic initiatives.  Among its operations are: </w:t>
      </w:r>
    </w:p>
    <w:p w:rsidR="00000000" w:rsidDel="00000000" w:rsidP="00000000" w:rsidRDefault="00000000" w:rsidRPr="00000000" w14:paraId="000002D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D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Building Capacity: Providing technical assistance for monitoring systems, chemical safety procedures, and national waste management plans. </w:t>
      </w:r>
    </w:p>
    <w:p w:rsidR="00000000" w:rsidDel="00000000" w:rsidP="00000000" w:rsidRDefault="00000000" w:rsidRPr="00000000" w14:paraId="000002D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Partnerships and Financing: Organising resources via the Global Environment Facility (GEF) and other channels. </w:t>
      </w:r>
    </w:p>
    <w:p w:rsidR="00000000" w:rsidDel="00000000" w:rsidP="00000000" w:rsidRDefault="00000000" w:rsidRPr="00000000" w14:paraId="000002E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Community-Based Approaches: Putting into action initiatives that enable nearby communities to embrace circular economy principles and manage waste responsibly. </w:t>
      </w:r>
    </w:p>
    <w:p w:rsidR="00000000" w:rsidDel="00000000" w:rsidP="00000000" w:rsidRDefault="00000000" w:rsidRPr="00000000" w14:paraId="000002E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UNDP's emphasis on development and governance makes sure that environmental health is incorporated into larger socioeconomic planning. </w:t>
      </w:r>
    </w:p>
    <w:p w:rsidR="00000000" w:rsidDel="00000000" w:rsidP="00000000" w:rsidRDefault="00000000" w:rsidRPr="00000000" w14:paraId="000002E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The ILO, or International Labour Organisation </w:t>
      </w:r>
    </w:p>
    <w:p w:rsidR="00000000" w:rsidDel="00000000" w:rsidP="00000000" w:rsidRDefault="00000000" w:rsidRPr="00000000" w14:paraId="000002E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occupational aspects of chemicals and pollution are addressed by the ILO.  Those who work in industries, agriculture, and waste processing are among those who are most frequently exposed to harmful substances. </w:t>
      </w:r>
    </w:p>
    <w:p w:rsidR="00000000" w:rsidDel="00000000" w:rsidP="00000000" w:rsidRDefault="00000000" w:rsidRPr="00000000" w14:paraId="000002E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Labour Standards: The ILO creates occupational safety conventions that include hazardous material and chemical safety standards. </w:t>
      </w:r>
    </w:p>
    <w:p w:rsidR="00000000" w:rsidDel="00000000" w:rsidP="00000000" w:rsidRDefault="00000000" w:rsidRPr="00000000" w14:paraId="000002E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Guidelines: Offers helpful advice on how to handle waste and chemicals safely for both employers and employees. </w:t>
      </w:r>
    </w:p>
    <w:p w:rsidR="00000000" w:rsidDel="00000000" w:rsidP="00000000" w:rsidRDefault="00000000" w:rsidRPr="00000000" w14:paraId="000002E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Advocacy: Encourages the formalisation of informal workers like waste pickers and decent work in the waste industry. </w:t>
      </w:r>
    </w:p>
    <w:p w:rsidR="00000000" w:rsidDel="00000000" w:rsidP="00000000" w:rsidRDefault="00000000" w:rsidRPr="00000000" w14:paraId="000002F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ILO draws attention to the human side of pollution by fusing occupational safety with more general environmental issues. </w:t>
      </w:r>
    </w:p>
    <w:p w:rsidR="00000000" w:rsidDel="00000000" w:rsidP="00000000" w:rsidRDefault="00000000" w:rsidRPr="00000000" w14:paraId="000002F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The IMO, or International Maritime Organisation </w:t>
      </w:r>
    </w:p>
    <w:p w:rsidR="00000000" w:rsidDel="00000000" w:rsidP="00000000" w:rsidRDefault="00000000" w:rsidRPr="00000000" w14:paraId="000002F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Ship and marine activity pollution is regulated by the IMO.  Among its efforts are: </w:t>
      </w:r>
    </w:p>
    <w:p w:rsidR="00000000" w:rsidDel="00000000" w:rsidP="00000000" w:rsidRDefault="00000000" w:rsidRPr="00000000" w14:paraId="000002F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MARPOL Convention deals with air emissions from ships, sewage, chemicals, oil, and trash. </w:t>
      </w:r>
    </w:p>
    <w:p w:rsidR="00000000" w:rsidDel="00000000" w:rsidP="00000000" w:rsidRDefault="00000000" w:rsidRPr="00000000" w14:paraId="000002F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Ship Recycling: In an industry known for toxic exposures, the Hong Kong Convention (2009) establishes guidelines for safe and environmentally responsible ship recycling. </w:t>
      </w:r>
    </w:p>
    <w:p w:rsidR="00000000" w:rsidDel="00000000" w:rsidP="00000000" w:rsidRDefault="00000000" w:rsidRPr="00000000" w14:paraId="000002F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order to prevent marine pollution and make sure that the maritime industries follow environmental and health regulations, the IMO's focus is essential. </w:t>
      </w:r>
    </w:p>
    <w:p w:rsidR="00000000" w:rsidDel="00000000" w:rsidP="00000000" w:rsidRDefault="00000000" w:rsidRPr="00000000" w14:paraId="000002F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The IAEA, or International Atomic Energy Agency </w:t>
      </w:r>
    </w:p>
    <w:p w:rsidR="00000000" w:rsidDel="00000000" w:rsidP="00000000" w:rsidRDefault="00000000" w:rsidRPr="00000000" w14:paraId="000002F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Although the IAEA is not officially a part of the UN Secretariat, it works closely with the UN on nuclear safety and radioactive waste issues.  The IAEA has placed a strong emphasis on safe waste management, monitoring, and transparency in the wake of tragedies like Chernobyl and Fukushima.  Its work shows how, in the context of global governance, chemical and radioactive pollution frequently intersect. </w:t>
      </w:r>
    </w:p>
    <w:p w:rsidR="00000000" w:rsidDel="00000000" w:rsidP="00000000" w:rsidRDefault="00000000" w:rsidRPr="00000000" w14:paraId="0000030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Mechanisms for Multilateral Financing </w:t>
      </w:r>
    </w:p>
    <w:p w:rsidR="00000000" w:rsidDel="00000000" w:rsidP="00000000" w:rsidRDefault="00000000" w:rsidRPr="00000000" w14:paraId="0000030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Waste management and pollution control frequently call for large financial outlays.  Waste management, chemical phaseouts, and pollution reduction projects are financed by the Global Environment Facility (GEF), the Green Climate Fund (GCF), and regional development banks.  In order for developing nations to fulfil their international obligations, these mechanisms are crucial. </w:t>
      </w:r>
    </w:p>
    <w:p w:rsidR="00000000" w:rsidDel="00000000" w:rsidP="00000000" w:rsidRDefault="00000000" w:rsidRPr="00000000" w14:paraId="0000030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Non-Governmental Organisations (NGOs) and Civil Society </w:t>
      </w:r>
    </w:p>
    <w:p w:rsidR="00000000" w:rsidDel="00000000" w:rsidP="00000000" w:rsidRDefault="00000000" w:rsidRPr="00000000" w14:paraId="0000030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Civil society organisations are essential for grassroots implementation, advocacy, and monitoring. </w:t>
      </w:r>
    </w:p>
    <w:p w:rsidR="00000000" w:rsidDel="00000000" w:rsidP="00000000" w:rsidRDefault="00000000" w:rsidRPr="00000000" w14:paraId="0000030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Greenpeace: Advocates for alternatives to dangerous chemicals and opposes the disposal of toxic waste. </w:t>
      </w:r>
    </w:p>
    <w:p w:rsidR="00000000" w:rsidDel="00000000" w:rsidP="00000000" w:rsidRDefault="00000000" w:rsidRPr="00000000" w14:paraId="0000030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international civil society network called IPEN (International POPs Elimination Network) is dedicated to getting rid of POPs and promoting safer substitutes. </w:t>
      </w:r>
    </w:p>
    <w:p w:rsidR="00000000" w:rsidDel="00000000" w:rsidP="00000000" w:rsidRDefault="00000000" w:rsidRPr="00000000" w14:paraId="0000030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Basel Action Network (BAN) keeps an eye out for and exposes illicit shipments of hazardous waste, especially e-waste. </w:t>
      </w:r>
    </w:p>
    <w:p w:rsidR="00000000" w:rsidDel="00000000" w:rsidP="00000000" w:rsidRDefault="00000000" w:rsidRPr="00000000" w14:paraId="0000030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Through partnerships and technical assistance, the Global Alliance on Health and Pollution (GAHP) helps governments combat toxic pollution. </w:t>
      </w:r>
    </w:p>
    <w:p w:rsidR="00000000" w:rsidDel="00000000" w:rsidP="00000000" w:rsidRDefault="00000000" w:rsidRPr="00000000" w14:paraId="0000030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These groups frequently serve as watchdogs, guaranteeing transparency in international frameworks and holding corporations and governments responsible. </w:t>
      </w:r>
    </w:p>
    <w:p w:rsidR="00000000" w:rsidDel="00000000" w:rsidP="00000000" w:rsidRDefault="00000000" w:rsidRPr="00000000" w14:paraId="0000031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Local Associations </w:t>
      </w:r>
    </w:p>
    <w:p w:rsidR="00000000" w:rsidDel="00000000" w:rsidP="00000000" w:rsidRDefault="00000000" w:rsidRPr="00000000" w14:paraId="0000031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Global UN mechanisms are supplemented by regional bodies: </w:t>
      </w:r>
    </w:p>
    <w:p w:rsidR="00000000" w:rsidDel="00000000" w:rsidP="00000000" w:rsidRDefault="00000000" w:rsidRPr="00000000" w14:paraId="0000031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European Union (EU) has robust waste and chemical regulations, such as the REACH chemical safety regulation. </w:t>
      </w:r>
    </w:p>
    <w:p w:rsidR="00000000" w:rsidDel="00000000" w:rsidP="00000000" w:rsidRDefault="00000000" w:rsidRPr="00000000" w14:paraId="0000031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ASEAN: Frameworks on marine plastics and transboundary haze pollution. </w:t>
      </w:r>
    </w:p>
    <w:p w:rsidR="00000000" w:rsidDel="00000000" w:rsidP="00000000" w:rsidRDefault="00000000" w:rsidRPr="00000000" w14:paraId="0000031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African Union (AU): Initiatives to address industrial pollution and sustainable waste management. </w:t>
      </w:r>
    </w:p>
    <w:p w:rsidR="00000000" w:rsidDel="00000000" w:rsidP="00000000" w:rsidRDefault="00000000" w:rsidRPr="00000000" w14:paraId="0000031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Latin American and Caribbean environmental governance is addressed by the Organisation of American States (OAS). </w:t>
      </w:r>
    </w:p>
    <w:p w:rsidR="00000000" w:rsidDel="00000000" w:rsidP="00000000" w:rsidRDefault="00000000" w:rsidRPr="00000000" w14:paraId="0000031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Regional organisations frequently serve as testing grounds for novel policies that could eventually influence global frameworks. </w:t>
      </w:r>
    </w:p>
    <w:p w:rsidR="00000000" w:rsidDel="00000000" w:rsidP="00000000" w:rsidRDefault="00000000" w:rsidRPr="00000000" w14:paraId="0000032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VII's conclusion </w:t>
      </w:r>
    </w:p>
    <w:p w:rsidR="00000000" w:rsidDel="00000000" w:rsidP="00000000" w:rsidRDefault="00000000" w:rsidRPr="00000000" w14:paraId="0000032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comprehensive architecture for addressing the health impacts of chemicals, waste, and pollution is comprised of the United Nations system, specialised agencies, financial mechanisms, civil society, and regional organisations.  The HRC stresses rights, UNEP coordinates governance, WHO supplies science, and NGOs guarantee accountability. Each actor contributes special strengths. </w:t>
      </w:r>
    </w:p>
    <w:p w:rsidR="00000000" w:rsidDel="00000000" w:rsidP="00000000" w:rsidRDefault="00000000" w:rsidRPr="00000000" w14:paraId="0000032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However, coherence, coordination, and resource allocation are necessary for this system to function effectively.  Progress is still hampered by fragmentation, conflicting mandates, and inadequate funding.  Therefore, if the international community is to safeguard human health from the growing threats of pollution, it is imperative that agencies and the global and regional levels work together more closely. </w:t>
      </w:r>
    </w:p>
    <w:p w:rsidR="00000000" w:rsidDel="00000000" w:rsidP="00000000" w:rsidRDefault="00000000" w:rsidRPr="00000000" w14:paraId="0000032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u w:val="single"/>
          <w:rtl w:val="0"/>
        </w:rPr>
        <w:t xml:space="preserve">VIII. Examples of Cases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Case studies highlight governance shortcomings and show how pollution and chemical exposure have a direct impact on human health, frequently igniting global reactions.  The magnitude of the risks and the pressing need for more robust multilateral action are demonstrated by the following examples. </w:t>
      </w:r>
    </w:p>
    <w:p w:rsidR="00000000" w:rsidDel="00000000" w:rsidP="00000000" w:rsidRDefault="00000000" w:rsidRPr="00000000" w14:paraId="0000032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Japan's Minamata Disease, 1950s–1960s </w:t>
      </w:r>
    </w:p>
    <w:p w:rsidR="00000000" w:rsidDel="00000000" w:rsidP="00000000" w:rsidRDefault="00000000" w:rsidRPr="00000000" w14:paraId="0000033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of the most famous incidents of industrial chemical pollution is still the Minamata tragedy in Japan.  Methylmercury accumulated in Minamata Bay for decades as a result of Chisso Corporation wastewater.  Communities that ate tainted fish experienced birth defects, paralysis, and serious neurological disorders. </w:t>
      </w:r>
    </w:p>
    <w:p w:rsidR="00000000" w:rsidDel="00000000" w:rsidP="00000000" w:rsidRDefault="00000000" w:rsidRPr="00000000" w14:paraId="0000033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Three important lessons were revealed by the disaster: </w:t>
      </w:r>
    </w:p>
    <w:p w:rsidR="00000000" w:rsidDel="00000000" w:rsidP="00000000" w:rsidRDefault="00000000" w:rsidRPr="00000000" w14:paraId="0000033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Long-term, intergenerational health effects can result from industrial discharges. </w:t>
      </w:r>
    </w:p>
    <w:p w:rsidR="00000000" w:rsidDel="00000000" w:rsidP="00000000" w:rsidRDefault="00000000" w:rsidRPr="00000000" w14:paraId="0000033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Since the company first hid the extent of contamination, transparency and accountability are crucial. </w:t>
      </w:r>
    </w:p>
    <w:p w:rsidR="00000000" w:rsidDel="00000000" w:rsidP="00000000" w:rsidRDefault="00000000" w:rsidRPr="00000000" w14:paraId="0000033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Because Minamata served as the inspiration for the 2013 Minamata Convention on Mercury, which is now a legally binding agreement, international cooperation is required. </w:t>
      </w:r>
    </w:p>
    <w:p w:rsidR="00000000" w:rsidDel="00000000" w:rsidP="00000000" w:rsidRDefault="00000000" w:rsidRPr="00000000" w14:paraId="0000033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India's Bhopal Gas Disaster (1984) </w:t>
      </w:r>
    </w:p>
    <w:p w:rsidR="00000000" w:rsidDel="00000000" w:rsidP="00000000" w:rsidRDefault="00000000" w:rsidRPr="00000000" w14:paraId="0000033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Bhopal Gas Tragedy is regarded as the worst industrial accident in history.  Methyl isocyanate gas leaked from a Union Carbide pesticide plant on the evening of December 2-3, 1984.  While hundreds of thousands are still dealing with long-term neurological, reproductive, and respiratory conditions, thousands of people died right away. </w:t>
      </w:r>
    </w:p>
    <w:p w:rsidR="00000000" w:rsidDel="00000000" w:rsidP="00000000" w:rsidRDefault="00000000" w:rsidRPr="00000000" w14:paraId="0000033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Bhopal brought to light the perils of lax safety regulations, insufficient corporate responsibility, and a lack of effective legal recourse.  It also highlighted how disproportionate burdens are frequently placed on marginalised communities. </w:t>
      </w:r>
    </w:p>
    <w:p w:rsidR="00000000" w:rsidDel="00000000" w:rsidP="00000000" w:rsidRDefault="00000000" w:rsidRPr="00000000" w14:paraId="0000034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Bhopal inspired the creation of more robust national and international industrial safety regulations and reaffirmed calls for corporate responsibility in global supply chains.  However, the victims' limited access to justice highlights the ongoing disconnect between international standards and legally binding responsibility. </w:t>
      </w:r>
    </w:p>
    <w:p w:rsidR="00000000" w:rsidDel="00000000" w:rsidP="00000000" w:rsidRDefault="00000000" w:rsidRPr="00000000" w14:paraId="0000034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 2014–2019 Flint Water Crisis in the United States </w:t>
      </w:r>
    </w:p>
    <w:p w:rsidR="00000000" w:rsidDel="00000000" w:rsidP="00000000" w:rsidRDefault="00000000" w:rsidRPr="00000000" w14:paraId="0000034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Flint crisis serves as a reminder that pollution is not limited to underdeveloped countries.  Widespread lead contamination resulted from the 2014 decision to change Flint's water supply.  Due to the exposure of thousands of children, blood lead levels rose, which had long-term effects on development. </w:t>
      </w:r>
    </w:p>
    <w:p w:rsidR="00000000" w:rsidDel="00000000" w:rsidP="00000000" w:rsidRDefault="00000000" w:rsidRPr="00000000" w14:paraId="0000034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crisis exposed governance shortcomings, including insufficient oversight, a lack of openness, and a lack of consideration for impacted communities' concerns.  Because Flint's minority and low-income populations were disproportionately neglected, it also revealed patterns of environmental injustice. </w:t>
      </w:r>
    </w:p>
    <w:p w:rsidR="00000000" w:rsidDel="00000000" w:rsidP="00000000" w:rsidRDefault="00000000" w:rsidRPr="00000000" w14:paraId="0000034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Flint serves as an example for the global community that even wealthy nations need more robust accountability frameworks.  It also emphasises how important it is to connect human rights frameworks with environmental justice. </w:t>
      </w:r>
    </w:p>
    <w:p w:rsidR="00000000" w:rsidDel="00000000" w:rsidP="00000000" w:rsidRDefault="00000000" w:rsidRPr="00000000" w14:paraId="0000034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Africa's E-Waste: Agbogbloshie (Ghana) and Alaba (Nigeria) </w:t>
      </w:r>
    </w:p>
    <w:p w:rsidR="00000000" w:rsidDel="00000000" w:rsidP="00000000" w:rsidRDefault="00000000" w:rsidRPr="00000000" w14:paraId="0000034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Exports of electronic waste from Europe, North America, and Asia now primarily go to Africa.  Informal e-waste processing centres include places like Agbogbloshie in Ghana and Alaba in Nigeria.  In order to recover metals, workers—typically young men and children—burn wires and disassemble electronics. </w:t>
      </w:r>
    </w:p>
    <w:p w:rsidR="00000000" w:rsidDel="00000000" w:rsidP="00000000" w:rsidRDefault="00000000" w:rsidRPr="00000000" w14:paraId="0000034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They are exposed to dioxins, cadmium, and lead as a result, which can have serious health effects like neurological and respiratory conditions.  Communities nearby are also impacted by contamination because of contaminated water and soil. </w:t>
      </w:r>
    </w:p>
    <w:p w:rsidR="00000000" w:rsidDel="00000000" w:rsidP="00000000" w:rsidRDefault="00000000" w:rsidRPr="00000000" w14:paraId="0000034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Because waste is still being transported under the pretence of recycling, these cases highlight the limitations of the Basel Convention.  Additionally, they draw attention to the pressing need for improved enforcement and assistance for safe recycling technologies in developing nations. </w:t>
      </w:r>
    </w:p>
    <w:p w:rsidR="00000000" w:rsidDel="00000000" w:rsidP="00000000" w:rsidRDefault="00000000" w:rsidRPr="00000000" w14:paraId="0000035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Fukushima (2011) and Chernobyl (1986): Radioactive Pollution </w:t>
      </w:r>
    </w:p>
    <w:p w:rsidR="00000000" w:rsidDel="00000000" w:rsidP="00000000" w:rsidRDefault="00000000" w:rsidRPr="00000000" w14:paraId="0000035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Nuclear accidents highlight the catastrophic risks of unmanaged hazardous materials, even though they are different from chemical pollution.  Millions of people in Eastern Europe were impacted by the massive amounts of radioactive material released by the Chernobyl disaster.  High rates of thyroid cancer and other diseases still exist decades later. </w:t>
      </w:r>
    </w:p>
    <w:p w:rsidR="00000000" w:rsidDel="00000000" w:rsidP="00000000" w:rsidRDefault="00000000" w:rsidRPr="00000000" w14:paraId="0000035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Such lessons were reaffirmed by the 2011 Fukushima accident, which was caused by an earthquake and tsunami and had an international impact.  The significance of global frameworks for nuclear safety and emergency response, facilitated by the IAEA and UN agencies, is highlighted by both incidents. </w:t>
      </w:r>
    </w:p>
    <w:p w:rsidR="00000000" w:rsidDel="00000000" w:rsidP="00000000" w:rsidRDefault="00000000" w:rsidRPr="00000000" w14:paraId="0000035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Study Conclusion </w:t>
      </w:r>
    </w:p>
    <w:p w:rsidR="00000000" w:rsidDel="00000000" w:rsidP="00000000" w:rsidRDefault="00000000" w:rsidRPr="00000000" w14:paraId="0000035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are recurring themes among these five cases: </w:t>
      </w:r>
    </w:p>
    <w:p w:rsidR="00000000" w:rsidDel="00000000" w:rsidP="00000000" w:rsidRDefault="00000000" w:rsidRPr="00000000" w14:paraId="0000035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Long-term health effects: Exposure to lead in Flint or mercury in Minamata frequently has permanent consequences. </w:t>
      </w:r>
    </w:p>
    <w:p w:rsidR="00000000" w:rsidDel="00000000" w:rsidP="00000000" w:rsidRDefault="00000000" w:rsidRPr="00000000" w14:paraId="0000035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Marginalised groups' vulnerability: Communities with fewer economic or political clout are always at the highest risk. </w:t>
      </w:r>
    </w:p>
    <w:p w:rsidR="00000000" w:rsidDel="00000000" w:rsidP="00000000" w:rsidRDefault="00000000" w:rsidRPr="00000000" w14:paraId="0000035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Global ripple effects: Pollution rarely stays in one location; it can travel through the air, water, trade, and even generations. </w:t>
      </w:r>
    </w:p>
    <w:p w:rsidR="00000000" w:rsidDel="00000000" w:rsidP="00000000" w:rsidRDefault="00000000" w:rsidRPr="00000000" w14:paraId="0000035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International cooperation was sparked by each case, which resulted in stronger governance, international treaties, or increased public awareness. </w:t>
      </w:r>
    </w:p>
    <w:p w:rsidR="00000000" w:rsidDel="00000000" w:rsidP="00000000" w:rsidRDefault="00000000" w:rsidRPr="00000000" w14:paraId="0000036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case studies serve as a reminder to the global community that while inaction has significant human costs, effective collaboration can turn tragedy into progress. </w:t>
      </w:r>
    </w:p>
    <w:p w:rsidR="00000000" w:rsidDel="00000000" w:rsidP="00000000" w:rsidRDefault="00000000" w:rsidRPr="00000000" w14:paraId="0000036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u w:val="single"/>
          <w:rtl w:val="0"/>
        </w:rPr>
        <w:t xml:space="preserve">IX. 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of the most pressing issues of the twenty-first century is the effect that pollution, waste, and chemicals have on human health.  These problems can no longer be dismissed as unimportant environmental issues.  They are essential to issues of global health security, sustainable development, and human rights. </w:t>
      </w:r>
    </w:p>
    <w:p w:rsidR="00000000" w:rsidDel="00000000" w:rsidP="00000000" w:rsidRDefault="00000000" w:rsidRPr="00000000" w14:paraId="0000036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international community has created a vast normative framework in recent decades, including the Basel Convention to control the movement of hazardous waste, the Stockholm Convention to control persistent organic pollutants, the Minamata Convention to address mercury, and, most recently, UNEA's mandate to negotiate a global plastics treaty.  The Sustainable Development Goals, which incorporate pollution control into targets on health, water, consumption, and climate action, are a good complement to these legal tools. </w:t>
      </w:r>
    </w:p>
    <w:p w:rsidR="00000000" w:rsidDel="00000000" w:rsidP="00000000" w:rsidRDefault="00000000" w:rsidRPr="00000000" w14:paraId="0000036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millions of people's lived realities still show a significant implementation gap in spite of these advancements.  An estimated seven million premature deaths are still attributed to air pollution each year.  There are still two billion people without access to clean drinking water.  Under the pretence of recycling, e-waste is still exported to developing nations, posing a toxic risk to communities that are already vulnerable.  Unknown health effects may result from the unprecedented rate at which plastic debris is piling up in the oceans. </w:t>
      </w:r>
    </w:p>
    <w:p w:rsidR="00000000" w:rsidDel="00000000" w:rsidP="00000000" w:rsidRDefault="00000000" w:rsidRPr="00000000" w14:paraId="0000036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ramifications are not merely hypothetical.  They can be seen in the communities of Flint, where children were exposed to lead in their drinking water; Bhopal, where survivors of the 1984 gas tragedy still suffer from chronic illnesses; Minamata, where families were devastated by mercury poisoning; and Ghana and Nigeria's informal recycling yards, where workers are exposed to toxic fumes on a daily basis.  These illustrations show how pollution damages people's health, erodes confidence in the government, and feeds the cycles of inequality and poverty. </w:t>
      </w:r>
    </w:p>
    <w:p w:rsidR="00000000" w:rsidDel="00000000" w:rsidP="00000000" w:rsidRDefault="00000000" w:rsidRPr="00000000" w14:paraId="0000036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global crisis has three recurring themes: </w:t>
      </w:r>
    </w:p>
    <w:p w:rsidR="00000000" w:rsidDel="00000000" w:rsidP="00000000" w:rsidRDefault="00000000" w:rsidRPr="00000000" w14:paraId="0000036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Scale: The amount of waste and pollutants has surpassed society's ability to safely handle them.  Systemic pressures that impact billions of people globally are the problem, not isolated incidents. </w:t>
      </w:r>
    </w:p>
    <w:p w:rsidR="00000000" w:rsidDel="00000000" w:rsidP="00000000" w:rsidRDefault="00000000" w:rsidRPr="00000000" w14:paraId="0000037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Inequality: Poor, marginalised, and vulnerable populations—those least accountable for producing pollution—are frequently the ones who suffer the most.  This is true across states, where developing nations handle waste produced by wealthier nations, as well as within states, where low-income communities reside closest to dangerous facilities. </w:t>
      </w:r>
    </w:p>
    <w:p w:rsidR="00000000" w:rsidDel="00000000" w:rsidP="00000000" w:rsidRDefault="00000000" w:rsidRPr="00000000" w14:paraId="0000037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Transboundary Nature: Pollution transcends national boundaries.  Unilateral solutions are inadequate because of the cross-border movement of hazardous waste shipments, plastics in the ocean, contaminated rivers, and airborne particulates. </w:t>
      </w:r>
    </w:p>
    <w:p w:rsidR="00000000" w:rsidDel="00000000" w:rsidP="00000000" w:rsidRDefault="00000000" w:rsidRPr="00000000" w14:paraId="0000037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factors serve as further evidence that the issue is not just an environmental one but also essentially political and moral.  Since the Human Rights Council recognised the right to a clean, healthy, and sustainable environment in 2021, protecting populations from pollution has been a duty based on international human rights law.  Additionally, the World Bank estimates that the costs of pollution, including medical expenses and lost productivity, total trillions of dollars every year, making it an economic necessity. </w:t>
      </w:r>
    </w:p>
    <w:p w:rsidR="00000000" w:rsidDel="00000000" w:rsidP="00000000" w:rsidRDefault="00000000" w:rsidRPr="00000000" w14:paraId="0000037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fresh dedication to multilateralism is necessary for the future.  Global cooperation can produce quantifiable results, as demonstrated by the Montreal Protocol's success in phase-out of ozone-depleting substances.  Another chance to take decisive action before an emerging crisis becomes irreversible is presented by the ongoing negotiations for a global plastics treaty. </w:t>
      </w:r>
    </w:p>
    <w:p w:rsidR="00000000" w:rsidDel="00000000" w:rsidP="00000000" w:rsidRDefault="00000000" w:rsidRPr="00000000" w14:paraId="0000037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Cooperation must be fair at the same time.  The idea of shared but distinct responsibilities is still essential.  Developed nations must assist developing states through technology transfer, funding, and capacity-building because they have more resources and historical accountability.  International commitments run the risk of being hollow promises in the absence of such backing. </w:t>
      </w:r>
    </w:p>
    <w:p w:rsidR="00000000" w:rsidDel="00000000" w:rsidP="00000000" w:rsidRDefault="00000000" w:rsidRPr="00000000" w14:paraId="0000037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private sector, local communities, and civil society all play vital roles.  Local efforts, such as waste-picker cooperatives and municipal recycling programs, demonstrate how grassroots action can support international frameworks, while NGOs frequently issue the initial warnings of infractions.  As manufacturers and innovators, businesses need to support sustainable production methods and take on more accountability for product life cycle management. </w:t>
      </w:r>
    </w:p>
    <w:p w:rsidR="00000000" w:rsidDel="00000000" w:rsidP="00000000" w:rsidRDefault="00000000" w:rsidRPr="00000000" w14:paraId="0000037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end, the struggle against waste, chemicals, and pollution is a struggle for survival, justice, and dignity.  Its goal is to guarantee that children everywhere can live without exposure to toxins, breathe clean air, and drink safe water.  It is about stopping the continuation of inequality and the covert deterioration of health systems.  And it's about honouring the global community's shared obligation to protect not just the environment but also humankind's future. </w:t>
      </w:r>
    </w:p>
    <w:p w:rsidR="00000000" w:rsidDel="00000000" w:rsidP="00000000" w:rsidRDefault="00000000" w:rsidRPr="00000000" w14:paraId="0000037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obvious that the international community has the technical tools, legal frameworks, and knowledge necessary to address pollution.  The vision to put human health at the forefront of environmental action, the political will to fully implement them, and the solidarity to support those most impacted are what are desperately needed.  The costs, expressed in terms of lives, livelihoods, and ecosystems, will keep increasing unless immediate action is taken.  But with collaboration, the world can advance towards a time when everyone can benefit from sustainable development and where the environment and health are safeguarded together. </w:t>
      </w:r>
    </w:p>
    <w:p w:rsidR="00000000" w:rsidDel="00000000" w:rsidP="00000000" w:rsidRDefault="00000000" w:rsidRPr="00000000" w14:paraId="0000037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Recommendatory Motions (for your topic)</w:t>
      </w:r>
    </w:p>
    <w:p w:rsidR="00000000" w:rsidDel="00000000" w:rsidP="00000000" w:rsidRDefault="00000000" w:rsidRPr="00000000" w14:paraId="0000038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Discuss the Human Rights Dimensions of Pollution and the Recognition of a Healthy Environment as a Right.</w:t>
      </w:r>
    </w:p>
    <w:p w:rsidR="00000000" w:rsidDel="00000000" w:rsidP="00000000" w:rsidRDefault="00000000" w:rsidRPr="00000000" w14:paraId="0000038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Discuss the Disproportionate Impact of Chemicals and Waste on Vulnerable Populations, Including Children, Women, and Marginalized Communities.</w:t>
      </w:r>
    </w:p>
    <w:p w:rsidR="00000000" w:rsidDel="00000000" w:rsidP="00000000" w:rsidRDefault="00000000" w:rsidRPr="00000000" w14:paraId="0000038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Discuss the Effectiveness of Existing International Conventions (Basel, Stockholm, Minamata) in Addressing Chemicals and Hazardous Waste.</w:t>
      </w:r>
    </w:p>
    <w:p w:rsidR="00000000" w:rsidDel="00000000" w:rsidP="00000000" w:rsidRDefault="00000000" w:rsidRPr="00000000" w14:paraId="0000038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Discuss the Global Health Burden of Air, Water, and Soil Pollution on Public Health Systems.</w:t>
      </w:r>
    </w:p>
    <w:p w:rsidR="00000000" w:rsidDel="00000000" w:rsidP="00000000" w:rsidRDefault="00000000" w:rsidRPr="00000000" w14:paraId="0000038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Discuss the Role of International Cooperation in Controlling Transboundary Pollution and Waste Trade.</w:t>
      </w:r>
    </w:p>
    <w:p w:rsidR="00000000" w:rsidDel="00000000" w:rsidP="00000000" w:rsidRDefault="00000000" w:rsidRPr="00000000" w14:paraId="0000038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Discuss the Challenges of E-Waste Management and the Responsibilities of Developed versus Developing States.</w:t>
      </w:r>
    </w:p>
    <w:p w:rsidR="00000000" w:rsidDel="00000000" w:rsidP="00000000" w:rsidRDefault="00000000" w:rsidRPr="00000000" w14:paraId="0000039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Discuss the Linkages Between Pollution, Climate Change, and Sustainable Development Goals (SDGs).</w:t>
      </w:r>
    </w:p>
    <w:p w:rsidR="00000000" w:rsidDel="00000000" w:rsidP="00000000" w:rsidRDefault="00000000" w:rsidRPr="00000000" w14:paraId="0000039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Discuss Financing, Technology Transfer, and Capacity-Building for Developing States to Manage Chemicals and Waste.</w:t>
      </w:r>
    </w:p>
    <w:p w:rsidR="00000000" w:rsidDel="00000000" w:rsidP="00000000" w:rsidRDefault="00000000" w:rsidRPr="00000000" w14:paraId="0000039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Discuss the Role of Private Industry and Public–Private Partnerships in Reducing Hazardous Chemicals and Promoting Innovation.</w:t>
      </w:r>
    </w:p>
    <w:p w:rsidR="00000000" w:rsidDel="00000000" w:rsidP="00000000" w:rsidRDefault="00000000" w:rsidRPr="00000000" w14:paraId="0000039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Discuss Monitoring, Accountability, and the Role of UN Agencies, Regional Bodies, and Civil Society in Ensuring Implementation.</w:t>
      </w:r>
    </w:p>
    <w:p w:rsidR="00000000" w:rsidDel="00000000" w:rsidP="00000000" w:rsidRDefault="00000000" w:rsidRPr="00000000" w14:paraId="0000039E">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